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47" w:rsidRDefault="00521247" w:rsidP="00521247">
      <w:pPr>
        <w:pStyle w:val="Style1"/>
        <w:kinsoku w:val="0"/>
        <w:autoSpaceDE/>
        <w:autoSpaceDN/>
        <w:adjustRightInd/>
        <w:spacing w:before="540" w:line="208" w:lineRule="auto"/>
        <w:ind w:left="3096"/>
        <w:rPr>
          <w:rFonts w:ascii="Tahoma" w:hAnsi="Tahoma" w:cs="Tahoma"/>
          <w:spacing w:val="-30"/>
          <w:sz w:val="19"/>
          <w:szCs w:val="19"/>
          <w:lang w:val="es-ES" w:eastAsia="es-ES"/>
        </w:rPr>
      </w:pPr>
    </w:p>
    <w:p w:rsidR="00521247" w:rsidRDefault="00521247" w:rsidP="00521247">
      <w:pPr>
        <w:pStyle w:val="Style1"/>
        <w:kinsoku w:val="0"/>
        <w:autoSpaceDE/>
        <w:autoSpaceDN/>
        <w:adjustRightInd/>
        <w:spacing w:before="540" w:line="208" w:lineRule="auto"/>
        <w:ind w:left="3096"/>
        <w:rPr>
          <w:spacing w:val="-2"/>
          <w:w w:val="105"/>
          <w:lang w:val="es-ES" w:eastAsia="es-ES"/>
        </w:rPr>
      </w:pPr>
      <w:r>
        <w:rPr>
          <w:spacing w:val="-2"/>
          <w:w w:val="105"/>
          <w:lang w:val="es-ES" w:eastAsia="es-ES"/>
        </w:rPr>
        <w:t>RESOLUCION No. 438-02</w:t>
      </w:r>
    </w:p>
    <w:p w:rsidR="00521247" w:rsidRDefault="00521247" w:rsidP="00521247">
      <w:pPr>
        <w:pStyle w:val="Style1"/>
        <w:kinsoku w:val="0"/>
        <w:autoSpaceDE/>
        <w:autoSpaceDN/>
        <w:adjustRightInd/>
        <w:spacing w:before="576"/>
        <w:ind w:right="1224"/>
        <w:rPr>
          <w:spacing w:val="-4"/>
          <w:w w:val="105"/>
          <w:lang w:val="es-ES" w:eastAsia="es-ES"/>
        </w:rPr>
      </w:pPr>
      <w:r>
        <w:rPr>
          <w:b/>
          <w:bCs/>
          <w:spacing w:val="1"/>
          <w:lang w:val="es-ES" w:eastAsia="es-ES"/>
        </w:rPr>
        <w:t xml:space="preserve">TRIBUNAL ADMINISTRATIVO DE TRANSPORTE. </w:t>
      </w:r>
      <w:r>
        <w:rPr>
          <w:spacing w:val="1"/>
          <w:w w:val="105"/>
          <w:lang w:val="es-ES" w:eastAsia="es-ES"/>
        </w:rPr>
        <w:t xml:space="preserve">San José, a las catorce horas </w:t>
      </w:r>
      <w:r>
        <w:rPr>
          <w:spacing w:val="-4"/>
          <w:w w:val="105"/>
          <w:lang w:val="es-ES" w:eastAsia="es-ES"/>
        </w:rPr>
        <w:t>treinta y cinco minutos del nueve de octubre de dos mil dos.-</w:t>
      </w:r>
    </w:p>
    <w:p w:rsidR="00521247" w:rsidRDefault="00521247" w:rsidP="00521247">
      <w:pPr>
        <w:pStyle w:val="Style2"/>
        <w:kinsoku w:val="0"/>
        <w:autoSpaceDE/>
        <w:autoSpaceDN/>
        <w:spacing w:before="540"/>
        <w:rPr>
          <w:rStyle w:val="CharacterStyle1"/>
          <w:b/>
          <w:bCs/>
          <w:lang w:val="es-ES" w:eastAsia="es-ES"/>
        </w:rPr>
      </w:pPr>
      <w:r>
        <w:rPr>
          <w:rStyle w:val="CharacterStyle1"/>
          <w:b/>
          <w:bCs/>
          <w:spacing w:val="2"/>
          <w:lang w:val="es-ES" w:eastAsia="es-ES"/>
        </w:rPr>
        <w:t xml:space="preserve">RECURSO DE APELACION </w:t>
      </w:r>
      <w:r>
        <w:rPr>
          <w:rStyle w:val="CharacterStyle1"/>
          <w:spacing w:val="2"/>
          <w:w w:val="105"/>
          <w:lang w:val="es-ES" w:eastAsia="es-ES"/>
        </w:rPr>
        <w:t xml:space="preserve">interpuesto por </w:t>
      </w:r>
      <w:r>
        <w:rPr>
          <w:rStyle w:val="CharacterStyle1"/>
          <w:b/>
          <w:bCs/>
          <w:spacing w:val="2"/>
          <w:lang w:val="es-ES" w:eastAsia="es-ES"/>
        </w:rPr>
        <w:t>CAH</w:t>
      </w:r>
      <w:r>
        <w:rPr>
          <w:rStyle w:val="CharacterStyle1"/>
          <w:b/>
          <w:bCs/>
          <w:spacing w:val="3"/>
          <w:lang w:val="es-ES" w:eastAsia="es-ES"/>
        </w:rPr>
        <w:t xml:space="preserve">Z, </w:t>
      </w:r>
      <w:r>
        <w:rPr>
          <w:rStyle w:val="CharacterStyle1"/>
          <w:spacing w:val="3"/>
          <w:w w:val="105"/>
          <w:lang w:val="es-ES" w:eastAsia="es-ES"/>
        </w:rPr>
        <w:t xml:space="preserve">cédula de identidad número …, </w:t>
      </w:r>
      <w:r>
        <w:rPr>
          <w:rStyle w:val="CharacterStyle1"/>
          <w:b/>
          <w:bCs/>
          <w:spacing w:val="3"/>
          <w:lang w:val="es-ES" w:eastAsia="es-ES"/>
        </w:rPr>
        <w:t xml:space="preserve">CONTRA </w:t>
      </w:r>
      <w:r>
        <w:rPr>
          <w:rStyle w:val="CharacterStyle1"/>
          <w:spacing w:val="3"/>
          <w:w w:val="105"/>
          <w:lang w:val="es-ES" w:eastAsia="es-ES"/>
        </w:rPr>
        <w:t xml:space="preserve">el acto dictado por el </w:t>
      </w:r>
      <w:r>
        <w:rPr>
          <w:rStyle w:val="CharacterStyle1"/>
          <w:spacing w:val="-1"/>
          <w:w w:val="105"/>
          <w:lang w:val="es-ES" w:eastAsia="es-ES"/>
        </w:rPr>
        <w:t xml:space="preserve">Consejo de Transporte Público, notificado mediante publicación al Alcance 75-A a La </w:t>
      </w:r>
      <w:r>
        <w:rPr>
          <w:rStyle w:val="CharacterStyle1"/>
          <w:spacing w:val="1"/>
          <w:w w:val="105"/>
          <w:lang w:val="es-ES" w:eastAsia="es-ES"/>
        </w:rPr>
        <w:t xml:space="preserve">Gaceta 207 del 29 de octubre de 2001, tramitado en este Despacho bajo </w:t>
      </w:r>
      <w:r>
        <w:rPr>
          <w:rStyle w:val="CharacterStyle1"/>
          <w:b/>
          <w:bCs/>
          <w:spacing w:val="1"/>
          <w:lang w:val="es-ES" w:eastAsia="es-ES"/>
        </w:rPr>
        <w:t xml:space="preserve">Expediente </w:t>
      </w:r>
      <w:r>
        <w:rPr>
          <w:rStyle w:val="CharacterStyle1"/>
          <w:b/>
          <w:bCs/>
          <w:lang w:val="es-ES" w:eastAsia="es-ES"/>
        </w:rPr>
        <w:t>Administrativo No. TAT-131-01.</w:t>
      </w:r>
    </w:p>
    <w:p w:rsidR="00521247" w:rsidRDefault="00521247" w:rsidP="00521247">
      <w:pPr>
        <w:pStyle w:val="Style1"/>
        <w:kinsoku w:val="0"/>
        <w:autoSpaceDE/>
        <w:autoSpaceDN/>
        <w:adjustRightInd/>
        <w:spacing w:before="324" w:line="206" w:lineRule="auto"/>
        <w:ind w:left="3600"/>
        <w:rPr>
          <w:b/>
          <w:bCs/>
          <w:lang w:val="es-ES" w:eastAsia="es-ES"/>
        </w:rPr>
      </w:pPr>
      <w:r>
        <w:rPr>
          <w:b/>
          <w:bCs/>
          <w:lang w:val="es-ES" w:eastAsia="es-ES"/>
        </w:rPr>
        <w:t>RESULTANDO:</w:t>
      </w:r>
    </w:p>
    <w:p w:rsidR="00521247" w:rsidRDefault="00521247" w:rsidP="00521247">
      <w:pPr>
        <w:pStyle w:val="Style2"/>
        <w:kinsoku w:val="0"/>
        <w:autoSpaceDE/>
        <w:autoSpaceDN/>
        <w:spacing w:before="288"/>
        <w:rPr>
          <w:rStyle w:val="CharacterStyle1"/>
          <w:spacing w:val="-4"/>
          <w:w w:val="105"/>
          <w:lang w:val="es-ES" w:eastAsia="es-ES"/>
        </w:rPr>
      </w:pPr>
      <w:r>
        <w:rPr>
          <w:rStyle w:val="CharacterStyle1"/>
          <w:b/>
          <w:bCs/>
          <w:spacing w:val="9"/>
          <w:lang w:val="es-ES" w:eastAsia="es-ES"/>
        </w:rPr>
        <w:t xml:space="preserve">PRIMERO: </w:t>
      </w:r>
      <w:r>
        <w:rPr>
          <w:rStyle w:val="CharacterStyle1"/>
          <w:spacing w:val="9"/>
          <w:w w:val="105"/>
          <w:lang w:val="es-ES" w:eastAsia="es-ES"/>
        </w:rPr>
        <w:t xml:space="preserve">Que mediante Ley Reguladora del Servicio Público de Transporte </w:t>
      </w:r>
      <w:r>
        <w:rPr>
          <w:rStyle w:val="CharacterStyle1"/>
          <w:w w:val="105"/>
          <w:lang w:val="es-ES" w:eastAsia="es-ES"/>
        </w:rPr>
        <w:t xml:space="preserve">Remunerado de Personas en Vehículos en la Modalidad de Taxi, No. 7969 del 22 de </w:t>
      </w:r>
      <w:r>
        <w:rPr>
          <w:rStyle w:val="CharacterStyle1"/>
          <w:spacing w:val="-6"/>
          <w:w w:val="105"/>
          <w:lang w:val="es-ES" w:eastAsia="es-ES"/>
        </w:rPr>
        <w:t xml:space="preserve">diciembre de 1999, publicada en La Gaceta No. 20 del 28 de enero del 2000, artículo 30 se </w:t>
      </w:r>
      <w:r>
        <w:rPr>
          <w:rStyle w:val="CharacterStyle1"/>
          <w:w w:val="105"/>
          <w:lang w:val="es-ES" w:eastAsia="es-ES"/>
        </w:rPr>
        <w:t xml:space="preserve">convoca al Procedimiento Especial Abreviado, para la realización del concurso público </w:t>
      </w:r>
      <w:r>
        <w:rPr>
          <w:rStyle w:val="CharacterStyle1"/>
          <w:spacing w:val="-3"/>
          <w:w w:val="105"/>
          <w:lang w:val="es-ES" w:eastAsia="es-ES"/>
        </w:rPr>
        <w:t xml:space="preserve">para calificar a los futuros concesionarios del servicio de taxi y es esta misma ley la que </w:t>
      </w:r>
      <w:r>
        <w:rPr>
          <w:rStyle w:val="CharacterStyle1"/>
          <w:spacing w:val="4"/>
          <w:w w:val="105"/>
          <w:lang w:val="es-ES" w:eastAsia="es-ES"/>
        </w:rPr>
        <w:t xml:space="preserve">establece los requisitos de calificación, tabla de evaluación, plazo para comunicar </w:t>
      </w:r>
      <w:r>
        <w:rPr>
          <w:rStyle w:val="CharacterStyle1"/>
          <w:spacing w:val="-4"/>
          <w:w w:val="105"/>
          <w:lang w:val="es-ES" w:eastAsia="es-ES"/>
        </w:rPr>
        <w:t>resultados de estudio y calificación de ofertas, forma de adjudicación, y demás aspectos especiales de este concurso.</w:t>
      </w:r>
    </w:p>
    <w:p w:rsidR="00521247" w:rsidRDefault="00521247" w:rsidP="00521247">
      <w:pPr>
        <w:pStyle w:val="Style2"/>
        <w:kinsoku w:val="0"/>
        <w:autoSpaceDE/>
        <w:autoSpaceDN/>
        <w:rPr>
          <w:rStyle w:val="CharacterStyle1"/>
          <w:spacing w:val="-4"/>
          <w:w w:val="105"/>
          <w:lang w:val="es-ES" w:eastAsia="es-ES"/>
        </w:rPr>
      </w:pPr>
      <w:r>
        <w:rPr>
          <w:rStyle w:val="CharacterStyle1"/>
          <w:b/>
          <w:bCs/>
          <w:spacing w:val="6"/>
          <w:lang w:val="es-ES" w:eastAsia="es-ES"/>
        </w:rPr>
        <w:t xml:space="preserve">SEGUNDO: </w:t>
      </w:r>
      <w:r>
        <w:rPr>
          <w:rStyle w:val="CharacterStyle1"/>
          <w:spacing w:val="6"/>
          <w:w w:val="105"/>
          <w:lang w:val="es-ES" w:eastAsia="es-ES"/>
        </w:rPr>
        <w:t xml:space="preserve">Mediante el </w:t>
      </w:r>
      <w:r>
        <w:rPr>
          <w:rStyle w:val="CharacterStyle1"/>
          <w:spacing w:val="6"/>
          <w:sz w:val="26"/>
          <w:szCs w:val="26"/>
          <w:lang w:val="es-ES" w:eastAsia="es-ES"/>
        </w:rPr>
        <w:t xml:space="preserve">Decreto </w:t>
      </w:r>
      <w:r>
        <w:rPr>
          <w:rStyle w:val="CharacterStyle1"/>
          <w:spacing w:val="6"/>
          <w:w w:val="105"/>
          <w:lang w:val="es-ES" w:eastAsia="es-ES"/>
        </w:rPr>
        <w:t xml:space="preserve">Ejecutivo N°28913-MOPT,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521247" w:rsidRDefault="00521247" w:rsidP="00521247">
      <w:pPr>
        <w:pStyle w:val="Style2"/>
        <w:kinsoku w:val="0"/>
        <w:autoSpaceDE/>
        <w:autoSpaceDN/>
        <w:spacing w:before="288"/>
        <w:rPr>
          <w:rStyle w:val="CharacterStyle1"/>
          <w:spacing w:val="-3"/>
          <w:w w:val="105"/>
          <w:lang w:val="es-ES" w:eastAsia="es-ES"/>
        </w:rPr>
      </w:pPr>
      <w:r>
        <w:rPr>
          <w:rStyle w:val="CharacterStyle1"/>
          <w:b/>
          <w:bCs/>
          <w:spacing w:val="-4"/>
          <w:lang w:val="es-ES" w:eastAsia="es-ES"/>
        </w:rPr>
        <w:t xml:space="preserve">TERCERO: </w:t>
      </w:r>
      <w:r>
        <w:rPr>
          <w:rStyle w:val="CharacterStyle1"/>
          <w:spacing w:val="-4"/>
          <w:w w:val="105"/>
          <w:lang w:val="es-ES" w:eastAsia="es-ES"/>
        </w:rPr>
        <w:t>Que mediante formulario N</w:t>
      </w:r>
      <w:proofErr w:type="gramStart"/>
      <w:r>
        <w:rPr>
          <w:rStyle w:val="CharacterStyle1"/>
          <w:spacing w:val="-4"/>
          <w:w w:val="105"/>
          <w:lang w:val="es-ES" w:eastAsia="es-ES"/>
        </w:rPr>
        <w:t>° …</w:t>
      </w:r>
      <w:proofErr w:type="gramEnd"/>
      <w:r>
        <w:rPr>
          <w:rStyle w:val="CharacterStyle1"/>
          <w:spacing w:val="-4"/>
          <w:w w:val="105"/>
          <w:lang w:val="es-ES" w:eastAsia="es-ES"/>
        </w:rPr>
        <w:t xml:space="preserve">, el recurrente participó en el concurso </w:t>
      </w:r>
      <w:r>
        <w:rPr>
          <w:rStyle w:val="CharacterStyle1"/>
          <w:spacing w:val="1"/>
          <w:w w:val="105"/>
          <w:lang w:val="es-ES" w:eastAsia="es-ES"/>
        </w:rPr>
        <w:t xml:space="preserve">público, ante el Consejo de Transporte Público, ofertando para la base de operación </w:t>
      </w:r>
      <w:r>
        <w:rPr>
          <w:rStyle w:val="CharacterStyle1"/>
          <w:spacing w:val="-3"/>
          <w:w w:val="105"/>
          <w:lang w:val="es-ES" w:eastAsia="es-ES"/>
        </w:rPr>
        <w:t>407010, con vehículo tipo sedán (ver a folio 30 del expediente administrativo).</w:t>
      </w:r>
    </w:p>
    <w:p w:rsidR="00521247" w:rsidRDefault="00521247" w:rsidP="00521247">
      <w:pPr>
        <w:pStyle w:val="Style2"/>
        <w:kinsoku w:val="0"/>
        <w:autoSpaceDE/>
        <w:autoSpaceDN/>
        <w:rPr>
          <w:rStyle w:val="CharacterStyle1"/>
          <w:w w:val="105"/>
          <w:lang w:val="es-ES" w:eastAsia="es-ES"/>
        </w:rPr>
      </w:pPr>
      <w:r>
        <w:rPr>
          <w:rStyle w:val="CharacterStyle1"/>
          <w:b/>
          <w:bCs/>
          <w:spacing w:val="-2"/>
          <w:lang w:val="es-ES" w:eastAsia="es-ES"/>
        </w:rPr>
        <w:t xml:space="preserve">CUARTO: </w:t>
      </w:r>
      <w:r>
        <w:rPr>
          <w:rStyle w:val="CharacterStyle1"/>
          <w:spacing w:val="-2"/>
          <w:w w:val="105"/>
          <w:lang w:val="es-ES" w:eastAsia="es-ES"/>
        </w:rPr>
        <w:t xml:space="preserve">El Consejo de Transporte Público, mediante acuerdo firme, publicado en el </w:t>
      </w:r>
      <w:r>
        <w:rPr>
          <w:rStyle w:val="CharacterStyle1"/>
          <w:spacing w:val="-8"/>
          <w:w w:val="105"/>
          <w:lang w:val="es-ES" w:eastAsia="es-ES"/>
        </w:rPr>
        <w:t xml:space="preserve">Alcance N°66 a La Gaceta N°171, de fecha 6 de setiembre del 2001, estableció el listado de </w:t>
      </w:r>
      <w:r>
        <w:rPr>
          <w:rStyle w:val="CharacterStyle1"/>
          <w:w w:val="105"/>
          <w:lang w:val="es-ES" w:eastAsia="es-ES"/>
        </w:rPr>
        <w:t xml:space="preserve">calificación de las ofertas del Primer Procedimiento Abreviado de Taxis, obtenida para </w:t>
      </w:r>
      <w:r>
        <w:rPr>
          <w:rStyle w:val="CharacterStyle1"/>
          <w:spacing w:val="-2"/>
          <w:w w:val="105"/>
          <w:lang w:val="es-ES" w:eastAsia="es-ES"/>
        </w:rPr>
        <w:t xml:space="preserve">cada uno de los participantes, en la cual le consigna al recurrente una calificación de 80 </w:t>
      </w:r>
      <w:r>
        <w:rPr>
          <w:rStyle w:val="CharacterStyle1"/>
          <w:w w:val="105"/>
          <w:lang w:val="es-ES" w:eastAsia="es-ES"/>
        </w:rPr>
        <w:t>puntos.</w:t>
      </w:r>
    </w:p>
    <w:p w:rsidR="00521247" w:rsidRDefault="00521247" w:rsidP="00521247">
      <w:pPr>
        <w:pStyle w:val="Style1"/>
        <w:kinsoku w:val="0"/>
        <w:autoSpaceDE/>
        <w:autoSpaceDN/>
        <w:adjustRightInd/>
        <w:spacing w:before="216"/>
        <w:jc w:val="center"/>
        <w:rPr>
          <w:spacing w:val="5"/>
          <w:w w:val="105"/>
          <w:lang w:val="es-ES" w:eastAsia="es-ES"/>
        </w:rPr>
      </w:pPr>
      <w:r>
        <w:rPr>
          <w:b/>
          <w:bCs/>
          <w:spacing w:val="2"/>
          <w:lang w:val="es-ES" w:eastAsia="es-ES"/>
        </w:rPr>
        <w:t xml:space="preserve">QUINTO: </w:t>
      </w:r>
      <w:r>
        <w:rPr>
          <w:spacing w:val="2"/>
          <w:w w:val="105"/>
          <w:lang w:val="es-ES" w:eastAsia="es-ES"/>
        </w:rPr>
        <w:t>El Consejo de Transporte Público, mediante acuerdo firme, publicado en el</w:t>
      </w:r>
      <w:r>
        <w:rPr>
          <w:spacing w:val="2"/>
          <w:w w:val="105"/>
          <w:lang w:val="es-ES" w:eastAsia="es-ES"/>
        </w:rPr>
        <w:br/>
      </w:r>
      <w:r>
        <w:rPr>
          <w:spacing w:val="-3"/>
          <w:w w:val="105"/>
          <w:lang w:val="es-ES" w:eastAsia="es-ES"/>
        </w:rPr>
        <w:t>Alcance N°73 a La Gaceta N°199, de fecha 17 de octubre del 2001, estableció un listado de</w:t>
      </w:r>
      <w:r>
        <w:rPr>
          <w:spacing w:val="-3"/>
          <w:w w:val="105"/>
          <w:lang w:val="es-ES" w:eastAsia="es-ES"/>
        </w:rPr>
        <w:br/>
      </w:r>
      <w:r>
        <w:rPr>
          <w:spacing w:val="5"/>
          <w:w w:val="105"/>
          <w:lang w:val="es-ES" w:eastAsia="es-ES"/>
        </w:rPr>
        <w:t>aclaraciones a las calificaciones de los oferentes del Primer Procedimiento Especial</w:t>
      </w:r>
    </w:p>
    <w:p w:rsidR="00521247" w:rsidRDefault="00521247" w:rsidP="00521247">
      <w:pPr>
        <w:widowControl/>
        <w:kinsoku/>
        <w:autoSpaceDE w:val="0"/>
        <w:autoSpaceDN w:val="0"/>
        <w:adjustRightInd w:val="0"/>
        <w:sectPr w:rsidR="00521247">
          <w:pgSz w:w="12240" w:h="15840"/>
          <w:pgMar w:top="522" w:right="990" w:bottom="848" w:left="1010" w:header="720" w:footer="720" w:gutter="0"/>
          <w:cols w:space="720"/>
          <w:noEndnote/>
        </w:sectPr>
      </w:pPr>
    </w:p>
    <w:p w:rsidR="00521247" w:rsidRDefault="00521247" w:rsidP="00521247">
      <w:pPr>
        <w:widowControl/>
        <w:kinsoku/>
        <w:autoSpaceDE w:val="0"/>
        <w:autoSpaceDN w:val="0"/>
        <w:adjustRightInd w:val="0"/>
        <w:sectPr w:rsidR="00521247">
          <w:pgSz w:w="12240" w:h="15840"/>
          <w:pgMar w:top="500" w:right="927" w:bottom="870" w:left="10173" w:header="720" w:footer="720" w:gutter="0"/>
          <w:cols w:space="720"/>
          <w:noEndnote/>
        </w:sectPr>
      </w:pPr>
    </w:p>
    <w:p w:rsidR="00521247" w:rsidRDefault="00521247" w:rsidP="00521247">
      <w:pPr>
        <w:pStyle w:val="Style3"/>
        <w:kinsoku w:val="0"/>
        <w:autoSpaceDE/>
        <w:autoSpaceDN/>
        <w:spacing w:before="0"/>
        <w:rPr>
          <w:rStyle w:val="CharacterStyle1"/>
          <w:spacing w:val="-4"/>
          <w:w w:val="105"/>
          <w:lang w:val="es-ES" w:eastAsia="es-ES"/>
        </w:rPr>
      </w:pPr>
      <w:r>
        <w:rPr>
          <w:rStyle w:val="CharacterStyle1"/>
          <w:spacing w:val="-2"/>
          <w:w w:val="105"/>
          <w:lang w:val="es-ES" w:eastAsia="es-ES"/>
        </w:rPr>
        <w:lastRenderedPageBreak/>
        <w:t xml:space="preserve">B).- Que mediante formulario N° …, el recurrente participó en el concurso público, </w:t>
      </w:r>
      <w:r>
        <w:rPr>
          <w:rStyle w:val="CharacterStyle1"/>
          <w:spacing w:val="-4"/>
          <w:w w:val="105"/>
          <w:lang w:val="es-ES" w:eastAsia="es-ES"/>
        </w:rPr>
        <w:t xml:space="preserve">ante el Consejo de Transporte Público, ofertando para la base de operación 407010, con vehículo tipo sedán (ver folio 30 del expediente administrativo). C) Que el recurrente fue </w:t>
      </w:r>
      <w:r>
        <w:rPr>
          <w:rStyle w:val="CharacterStyle1"/>
          <w:spacing w:val="-6"/>
          <w:w w:val="105"/>
          <w:lang w:val="es-ES" w:eastAsia="es-ES"/>
        </w:rPr>
        <w:t xml:space="preserve">enviado al proceso aleatorio en la base de operación 000000, según consta a folio 53 de la </w:t>
      </w:r>
      <w:r>
        <w:rPr>
          <w:rStyle w:val="CharacterStyle1"/>
          <w:spacing w:val="-4"/>
          <w:w w:val="105"/>
          <w:lang w:val="es-ES" w:eastAsia="es-ES"/>
        </w:rPr>
        <w:t>publicación al Alcance 75-A a La Gaceta N° 207 del 29 de octubre de 2001.</w:t>
      </w:r>
    </w:p>
    <w:p w:rsidR="00521247" w:rsidRDefault="00521247" w:rsidP="00521247">
      <w:pPr>
        <w:pStyle w:val="Style3"/>
        <w:numPr>
          <w:ilvl w:val="0"/>
          <w:numId w:val="1"/>
        </w:numPr>
        <w:tabs>
          <w:tab w:val="clear" w:pos="360"/>
          <w:tab w:val="num" w:pos="432"/>
        </w:tabs>
        <w:kinsoku w:val="0"/>
        <w:autoSpaceDE/>
        <w:autoSpaceDN/>
        <w:spacing w:before="540" w:line="213" w:lineRule="auto"/>
        <w:ind w:right="0"/>
        <w:jc w:val="left"/>
        <w:rPr>
          <w:rStyle w:val="CharacterStyle1"/>
          <w:spacing w:val="14"/>
          <w:w w:val="105"/>
          <w:lang w:val="es-ES" w:eastAsia="es-ES"/>
        </w:rPr>
      </w:pPr>
      <w:r>
        <w:rPr>
          <w:rStyle w:val="CharacterStyle1"/>
          <w:spacing w:val="14"/>
          <w:w w:val="105"/>
          <w:lang w:val="es-ES" w:eastAsia="es-ES"/>
        </w:rPr>
        <w:t>HECHOS NO PROBADOS.-</w:t>
      </w:r>
    </w:p>
    <w:p w:rsidR="00521247" w:rsidRDefault="00521247" w:rsidP="00521247">
      <w:pPr>
        <w:pStyle w:val="Style3"/>
        <w:kinsoku w:val="0"/>
        <w:autoSpaceDE/>
        <w:autoSpaceDN/>
        <w:ind w:right="0"/>
        <w:jc w:val="left"/>
        <w:rPr>
          <w:rStyle w:val="CharacterStyle1"/>
          <w:spacing w:val="-3"/>
          <w:w w:val="105"/>
          <w:lang w:val="es-ES" w:eastAsia="es-ES"/>
        </w:rPr>
      </w:pPr>
      <w:r>
        <w:rPr>
          <w:rStyle w:val="CharacterStyle1"/>
          <w:spacing w:val="-3"/>
          <w:w w:val="105"/>
          <w:lang w:val="es-ES" w:eastAsia="es-ES"/>
        </w:rPr>
        <w:t>Ninguno de importancia para la resolución del presente asunto.</w:t>
      </w:r>
    </w:p>
    <w:p w:rsidR="00521247" w:rsidRDefault="00521247" w:rsidP="00521247">
      <w:pPr>
        <w:pStyle w:val="Style3"/>
        <w:numPr>
          <w:ilvl w:val="0"/>
          <w:numId w:val="1"/>
        </w:numPr>
        <w:tabs>
          <w:tab w:val="clear" w:pos="360"/>
          <w:tab w:val="num" w:pos="432"/>
        </w:tabs>
        <w:kinsoku w:val="0"/>
        <w:autoSpaceDE/>
        <w:autoSpaceDN/>
        <w:spacing w:before="576" w:line="206" w:lineRule="auto"/>
        <w:ind w:right="0"/>
        <w:jc w:val="left"/>
        <w:rPr>
          <w:rStyle w:val="CharacterStyle1"/>
          <w:spacing w:val="20"/>
          <w:w w:val="105"/>
          <w:lang w:val="es-ES" w:eastAsia="es-ES"/>
        </w:rPr>
      </w:pPr>
      <w:r>
        <w:rPr>
          <w:rStyle w:val="CharacterStyle1"/>
          <w:spacing w:val="20"/>
          <w:w w:val="105"/>
          <w:lang w:val="es-ES" w:eastAsia="es-ES"/>
        </w:rPr>
        <w:t>SOBRE EL FONDO.-</w:t>
      </w:r>
    </w:p>
    <w:p w:rsidR="00521247" w:rsidRDefault="00521247" w:rsidP="00521247">
      <w:pPr>
        <w:pStyle w:val="Style3"/>
        <w:kinsoku w:val="0"/>
        <w:autoSpaceDE/>
        <w:autoSpaceDN/>
        <w:rPr>
          <w:rStyle w:val="CharacterStyle1"/>
          <w:spacing w:val="-4"/>
          <w:w w:val="105"/>
          <w:lang w:val="es-ES" w:eastAsia="es-ES"/>
        </w:rPr>
      </w:pPr>
      <w:r>
        <w:rPr>
          <w:rStyle w:val="CharacterStyle1"/>
          <w:spacing w:val="1"/>
          <w:w w:val="105"/>
          <w:lang w:val="es-ES" w:eastAsia="es-ES"/>
        </w:rPr>
        <w:t xml:space="preserve">La disconformidad que alega el recurrente estriba básicamente en que con su oferta </w:t>
      </w:r>
      <w:r>
        <w:rPr>
          <w:rStyle w:val="CharacterStyle1"/>
          <w:spacing w:val="-6"/>
          <w:w w:val="105"/>
          <w:lang w:val="es-ES" w:eastAsia="es-ES"/>
        </w:rPr>
        <w:t xml:space="preserve">participó en la base de operación 407010 y en la publicación del acto de adjudicación en el Alcance 75-A a La Gaceta N° 207, se le incluyó en la lista de oferentes que irán al proceso </w:t>
      </w:r>
      <w:r>
        <w:rPr>
          <w:rStyle w:val="CharacterStyle1"/>
          <w:spacing w:val="-5"/>
          <w:w w:val="105"/>
          <w:lang w:val="es-ES" w:eastAsia="es-ES"/>
        </w:rPr>
        <w:t xml:space="preserve">aleatorio en la base de operación 000000, Área Metropolitana San José. Si bien por error </w:t>
      </w:r>
      <w:r>
        <w:rPr>
          <w:rStyle w:val="CharacterStyle1"/>
          <w:spacing w:val="-3"/>
          <w:w w:val="105"/>
          <w:lang w:val="es-ES" w:eastAsia="es-ES"/>
        </w:rPr>
        <w:t xml:space="preserve">involuntario, el número de base de operación no lo indicó en el formulario, sí lo hizo en la </w:t>
      </w:r>
      <w:r>
        <w:rPr>
          <w:rStyle w:val="CharacterStyle1"/>
          <w:spacing w:val="3"/>
          <w:w w:val="105"/>
          <w:lang w:val="es-ES" w:eastAsia="es-ES"/>
        </w:rPr>
        <w:t xml:space="preserve">hoja de presentación de la oferta, por lo que según su criterio no incumplió con la </w:t>
      </w:r>
      <w:r>
        <w:rPr>
          <w:rStyle w:val="CharacterStyle1"/>
          <w:spacing w:val="-1"/>
          <w:w w:val="105"/>
          <w:lang w:val="es-ES" w:eastAsia="es-ES"/>
        </w:rPr>
        <w:t xml:space="preserve">indicación de la misma, pues no constituye un elemento a evaluar que incidiera en la </w:t>
      </w:r>
      <w:r>
        <w:rPr>
          <w:rStyle w:val="CharacterStyle1"/>
          <w:spacing w:val="-4"/>
          <w:w w:val="105"/>
          <w:lang w:val="es-ES" w:eastAsia="es-ES"/>
        </w:rPr>
        <w:t>calificación, por lo que su situación puede ser corregida.</w:t>
      </w:r>
    </w:p>
    <w:p w:rsidR="00521247" w:rsidRDefault="00521247" w:rsidP="00521247">
      <w:pPr>
        <w:pStyle w:val="Style3"/>
        <w:kinsoku w:val="0"/>
        <w:autoSpaceDE/>
        <w:autoSpaceDN/>
        <w:rPr>
          <w:rStyle w:val="CharacterStyle1"/>
          <w:w w:val="105"/>
          <w:lang w:val="es-ES" w:eastAsia="es-ES"/>
        </w:rPr>
      </w:pPr>
      <w:r>
        <w:rPr>
          <w:rStyle w:val="CharacterStyle1"/>
          <w:spacing w:val="-5"/>
          <w:w w:val="105"/>
          <w:lang w:val="es-ES" w:eastAsia="es-ES"/>
        </w:rPr>
        <w:t xml:space="preserve">En ese ámbito de ideas se debe indicar que la determinación de la base de operación en el </w:t>
      </w:r>
      <w:r>
        <w:rPr>
          <w:rStyle w:val="CharacterStyle1"/>
          <w:spacing w:val="-7"/>
          <w:w w:val="105"/>
          <w:lang w:val="es-ES" w:eastAsia="es-ES"/>
        </w:rPr>
        <w:t xml:space="preserve">presente concurso, constituye una cláusula invariable del cartel, es decir, es un requisito de cumplimiento obligatorio. Bajo esa perspectiva los participantes no podían apartarse de esa </w:t>
      </w:r>
      <w:r>
        <w:rPr>
          <w:rStyle w:val="CharacterStyle1"/>
          <w:spacing w:val="-4"/>
          <w:w w:val="105"/>
          <w:lang w:val="es-ES" w:eastAsia="es-ES"/>
        </w:rPr>
        <w:t xml:space="preserve">obligación, como se puede observar; o se ajustaban a lo establecido en el reglamento con </w:t>
      </w:r>
      <w:r>
        <w:rPr>
          <w:rStyle w:val="CharacterStyle1"/>
          <w:spacing w:val="-5"/>
          <w:w w:val="105"/>
          <w:lang w:val="es-ES" w:eastAsia="es-ES"/>
        </w:rPr>
        <w:t xml:space="preserve">relación a la determinación de la base de operación, o quedan excluidos del concurso. La </w:t>
      </w:r>
      <w:r>
        <w:rPr>
          <w:rStyle w:val="CharacterStyle1"/>
          <w:spacing w:val="-1"/>
          <w:w w:val="105"/>
          <w:lang w:val="es-ES" w:eastAsia="es-ES"/>
        </w:rPr>
        <w:t xml:space="preserve">Contraloría General de la República, según Resolución DAGJ 174-99 de las 10:30 horas del 23 de diciembre de 1999, señaló en cuanto al tema de las cláusulas invariables, lo </w:t>
      </w:r>
      <w:r>
        <w:rPr>
          <w:rStyle w:val="CharacterStyle1"/>
          <w:w w:val="105"/>
          <w:lang w:val="es-ES" w:eastAsia="es-ES"/>
        </w:rPr>
        <w:t>siguiente:</w:t>
      </w:r>
    </w:p>
    <w:p w:rsidR="00521247" w:rsidRDefault="00521247" w:rsidP="00521247">
      <w:pPr>
        <w:pStyle w:val="Style3"/>
        <w:kinsoku w:val="0"/>
        <w:autoSpaceDE/>
        <w:autoSpaceDN/>
        <w:ind w:firstLine="72"/>
        <w:rPr>
          <w:rStyle w:val="CharacterStyle1"/>
          <w:i/>
          <w:iCs/>
          <w:spacing w:val="-3"/>
          <w:w w:val="105"/>
          <w:lang w:val="es-ES" w:eastAsia="es-ES"/>
        </w:rPr>
      </w:pPr>
      <w:r>
        <w:rPr>
          <w:rStyle w:val="CharacterStyle1"/>
          <w:i/>
          <w:iCs/>
          <w:spacing w:val="11"/>
          <w:w w:val="105"/>
          <w:lang w:val="es-ES" w:eastAsia="es-ES"/>
        </w:rPr>
        <w:t xml:space="preserve">"Por otra parte, se advierte que el cartel ha establecido en el aparte de las </w:t>
      </w:r>
      <w:r>
        <w:rPr>
          <w:rStyle w:val="CharacterStyle1"/>
          <w:i/>
          <w:iCs/>
          <w:spacing w:val="6"/>
          <w:w w:val="105"/>
          <w:lang w:val="es-ES" w:eastAsia="es-ES"/>
        </w:rPr>
        <w:t xml:space="preserve">especificaciones técnicas, requisitos de cumplimiento obligatorios, dado que la </w:t>
      </w:r>
      <w:r>
        <w:rPr>
          <w:rStyle w:val="CharacterStyle1"/>
          <w:i/>
          <w:iCs/>
          <w:spacing w:val="-3"/>
          <w:w w:val="105"/>
          <w:lang w:val="es-ES" w:eastAsia="es-ES"/>
        </w:rPr>
        <w:t xml:space="preserve">Administración les ha dado el carácter de condición invariable; es decir, que no le deja </w:t>
      </w:r>
      <w:r>
        <w:rPr>
          <w:rStyle w:val="CharacterStyle1"/>
          <w:i/>
          <w:iCs/>
          <w:spacing w:val="1"/>
          <w:w w:val="105"/>
          <w:lang w:val="es-ES" w:eastAsia="es-ES"/>
        </w:rPr>
        <w:t xml:space="preserve">opción al potencial oferente en cuanto a poder apartarse de ellos, siendo que no es </w:t>
      </w:r>
      <w:r>
        <w:rPr>
          <w:rStyle w:val="CharacterStyle1"/>
          <w:i/>
          <w:iCs/>
          <w:spacing w:val="-6"/>
          <w:w w:val="105"/>
          <w:lang w:val="es-ES" w:eastAsia="es-ES"/>
        </w:rPr>
        <w:t xml:space="preserve">procedente que la Administración incorpore en el sistema de evaluación, aspectos que ella </w:t>
      </w:r>
      <w:r>
        <w:rPr>
          <w:rStyle w:val="CharacterStyle1"/>
          <w:i/>
          <w:iCs/>
          <w:spacing w:val="-4"/>
          <w:w w:val="105"/>
          <w:lang w:val="es-ES" w:eastAsia="es-ES"/>
        </w:rPr>
        <w:t xml:space="preserve">misma contempló en el cartel como requisitos técnicos de cumplimiento obligatorio para </w:t>
      </w:r>
      <w:r>
        <w:rPr>
          <w:rStyle w:val="CharacterStyle1"/>
          <w:i/>
          <w:iCs/>
          <w:spacing w:val="-3"/>
          <w:w w:val="105"/>
          <w:lang w:val="es-ES" w:eastAsia="es-ES"/>
        </w:rPr>
        <w:t>quienes participen en el concurso."</w:t>
      </w:r>
    </w:p>
    <w:p w:rsidR="00521247" w:rsidRDefault="00521247" w:rsidP="00521247">
      <w:pPr>
        <w:pStyle w:val="Style3"/>
        <w:kinsoku w:val="0"/>
        <w:autoSpaceDE/>
        <w:autoSpaceDN/>
        <w:ind w:right="0"/>
        <w:jc w:val="left"/>
        <w:rPr>
          <w:rStyle w:val="CharacterStyle1"/>
          <w:w w:val="105"/>
          <w:sz w:val="23"/>
          <w:szCs w:val="23"/>
          <w:lang w:val="es-ES" w:eastAsia="es-ES"/>
        </w:rPr>
      </w:pPr>
      <w:r>
        <w:rPr>
          <w:rStyle w:val="CharacterStyle1"/>
          <w:w w:val="105"/>
          <w:sz w:val="23"/>
          <w:szCs w:val="23"/>
          <w:lang w:val="es-ES" w:eastAsia="es-ES"/>
        </w:rPr>
        <w:t>Indica también al respecto:</w:t>
      </w:r>
    </w:p>
    <w:p w:rsidR="00521247" w:rsidRDefault="00521247" w:rsidP="00521247">
      <w:pPr>
        <w:pStyle w:val="Style3"/>
        <w:kinsoku w:val="0"/>
        <w:autoSpaceDE/>
        <w:autoSpaceDN/>
        <w:spacing w:before="216"/>
        <w:rPr>
          <w:rStyle w:val="CharacterStyle1"/>
          <w:i/>
          <w:iCs/>
          <w:spacing w:val="-3"/>
          <w:w w:val="105"/>
          <w:lang w:val="es-ES" w:eastAsia="es-ES"/>
        </w:rPr>
      </w:pPr>
      <w:r>
        <w:rPr>
          <w:rStyle w:val="CharacterStyle1"/>
          <w:i/>
          <w:iCs/>
          <w:spacing w:val="-3"/>
          <w:w w:val="105"/>
          <w:lang w:val="es-ES" w:eastAsia="es-ES"/>
        </w:rPr>
        <w:t xml:space="preserve">"Ahora bien, el hecho de que la Administración establezca un sistema de evaluación y </w:t>
      </w:r>
      <w:r>
        <w:rPr>
          <w:rStyle w:val="CharacterStyle1"/>
          <w:i/>
          <w:iCs/>
          <w:spacing w:val="-4"/>
          <w:w w:val="105"/>
          <w:lang w:val="es-ES" w:eastAsia="es-ES"/>
        </w:rPr>
        <w:t xml:space="preserve">calificación de las ofertas, lo que busca precisamente es lograr que el producto cumpla con </w:t>
      </w:r>
      <w:r>
        <w:rPr>
          <w:rStyle w:val="CharacterStyle1"/>
          <w:i/>
          <w:iCs/>
          <w:spacing w:val="-3"/>
          <w:w w:val="105"/>
          <w:lang w:val="es-ES" w:eastAsia="es-ES"/>
        </w:rPr>
        <w:t xml:space="preserve">la mayoría de los requerimientos del cartel, sea el que resulte con la mejor calificación </w:t>
      </w:r>
      <w:r>
        <w:rPr>
          <w:rStyle w:val="CharacterStyle1"/>
          <w:i/>
          <w:iCs/>
          <w:spacing w:val="-5"/>
          <w:w w:val="105"/>
          <w:lang w:val="es-ES" w:eastAsia="es-ES"/>
        </w:rPr>
        <w:t xml:space="preserve">posible. En este sentido, el prever el mecanismo de la puntuación en alguna determinada </w:t>
      </w:r>
      <w:r>
        <w:rPr>
          <w:rStyle w:val="CharacterStyle1"/>
          <w:i/>
          <w:iCs/>
          <w:spacing w:val="-4"/>
          <w:w w:val="105"/>
          <w:lang w:val="es-ES" w:eastAsia="es-ES"/>
        </w:rPr>
        <w:t xml:space="preserve">característica de las ofertas, implica que no se considera un requisito de cumplimiento </w:t>
      </w:r>
      <w:r>
        <w:rPr>
          <w:rStyle w:val="CharacterStyle1"/>
          <w:i/>
          <w:iCs/>
          <w:w w:val="105"/>
          <w:lang w:val="es-ES" w:eastAsia="es-ES"/>
        </w:rPr>
        <w:t xml:space="preserve">obligatorio o "cláusula invariable" (al que no se le asigna puntuación alguna al ser </w:t>
      </w:r>
      <w:r>
        <w:rPr>
          <w:rStyle w:val="CharacterStyle1"/>
          <w:i/>
          <w:iCs/>
          <w:spacing w:val="-3"/>
          <w:w w:val="105"/>
          <w:lang w:val="es-ES" w:eastAsia="es-ES"/>
        </w:rPr>
        <w:t>indispensable su cumplimiento por parte de todos los participantes), de forma tal que será</w:t>
      </w:r>
    </w:p>
    <w:p w:rsidR="00521247" w:rsidRDefault="00521247" w:rsidP="00521247">
      <w:pPr>
        <w:widowControl/>
        <w:kinsoku/>
        <w:autoSpaceDE w:val="0"/>
        <w:autoSpaceDN w:val="0"/>
        <w:adjustRightInd w:val="0"/>
        <w:sectPr w:rsidR="00521247">
          <w:type w:val="continuous"/>
          <w:pgSz w:w="12240" w:h="15840"/>
          <w:pgMar w:top="500" w:right="2170" w:bottom="870" w:left="1010" w:header="720" w:footer="720" w:gutter="0"/>
          <w:cols w:space="720"/>
          <w:noEndnote/>
        </w:sectPr>
      </w:pPr>
    </w:p>
    <w:p w:rsidR="00521247" w:rsidRDefault="00521247" w:rsidP="00521247">
      <w:pPr>
        <w:spacing w:before="12" w:after="108"/>
        <w:ind w:left="8640" w:right="2"/>
      </w:pPr>
    </w:p>
    <w:p w:rsidR="00521247" w:rsidRDefault="00521247" w:rsidP="00521247">
      <w:pPr>
        <w:pStyle w:val="Style4"/>
        <w:kinsoku w:val="0"/>
        <w:autoSpaceDE/>
        <w:autoSpaceDN/>
        <w:adjustRightInd/>
        <w:ind w:left="72" w:right="1296"/>
        <w:rPr>
          <w:rStyle w:val="CharacterStyle4"/>
          <w:spacing w:val="-4"/>
          <w:w w:val="105"/>
          <w:sz w:val="24"/>
          <w:szCs w:val="24"/>
          <w:lang w:val="es-ES" w:eastAsia="es-ES"/>
        </w:rPr>
      </w:pPr>
      <w:r>
        <w:rPr>
          <w:rStyle w:val="CharacterStyle4"/>
          <w:spacing w:val="-4"/>
          <w:w w:val="105"/>
          <w:sz w:val="24"/>
          <w:szCs w:val="24"/>
          <w:lang w:val="es-ES" w:eastAsia="es-ES"/>
        </w:rPr>
        <w:t>Abreviado de Taxis, publicadas en el Alcance N°66 a La Gaceta N° 171, de fecha 6 de setiembre del 2001, en la cual consigna al recurrente una calificación de 80 puntos.</w:t>
      </w:r>
    </w:p>
    <w:p w:rsidR="00521247" w:rsidRDefault="00521247" w:rsidP="00521247">
      <w:pPr>
        <w:pStyle w:val="Style5"/>
        <w:kinsoku w:val="0"/>
        <w:autoSpaceDE/>
        <w:autoSpaceDN/>
        <w:spacing w:before="252"/>
        <w:rPr>
          <w:spacing w:val="-4"/>
          <w:w w:val="105"/>
          <w:lang w:val="es-ES" w:eastAsia="es-ES"/>
        </w:rPr>
      </w:pPr>
      <w:r>
        <w:rPr>
          <w:spacing w:val="-2"/>
          <w:w w:val="105"/>
          <w:lang w:val="es-ES" w:eastAsia="es-ES"/>
        </w:rPr>
        <w:t xml:space="preserve">SEXTO: Que mediante escrito presentado el 2 de noviembre de 2001, el señor </w:t>
      </w:r>
      <w:r>
        <w:rPr>
          <w:b/>
          <w:bCs/>
          <w:spacing w:val="-2"/>
          <w:lang w:val="es-ES" w:eastAsia="es-ES"/>
        </w:rPr>
        <w:t>C</w:t>
      </w:r>
      <w:r>
        <w:rPr>
          <w:b/>
          <w:bCs/>
          <w:spacing w:val="2"/>
          <w:lang w:val="es-ES" w:eastAsia="es-ES"/>
        </w:rPr>
        <w:t xml:space="preserve">AHZ, </w:t>
      </w:r>
      <w:r>
        <w:rPr>
          <w:spacing w:val="2"/>
          <w:w w:val="105"/>
          <w:lang w:val="es-ES" w:eastAsia="es-ES"/>
        </w:rPr>
        <w:t xml:space="preserve">presenta RECURSO DE APELACIÓN, contra el acto Administrativo dictado por el Consejo de Transporte Público, notificado mediante </w:t>
      </w:r>
      <w:r>
        <w:rPr>
          <w:spacing w:val="3"/>
          <w:w w:val="105"/>
          <w:lang w:val="es-ES" w:eastAsia="es-ES"/>
        </w:rPr>
        <w:t xml:space="preserve">publicación al Alcance 75-A a La Gaceta 207 del 29 de octubre de 2001. Alega el </w:t>
      </w:r>
      <w:r>
        <w:rPr>
          <w:spacing w:val="-2"/>
          <w:w w:val="105"/>
          <w:lang w:val="es-ES" w:eastAsia="es-ES"/>
        </w:rPr>
        <w:t xml:space="preserve">recurrente que en su oferta participó en la base de operación 407010 y se le incluye en la </w:t>
      </w:r>
      <w:r>
        <w:rPr>
          <w:w w:val="105"/>
          <w:lang w:val="es-ES" w:eastAsia="es-ES"/>
        </w:rPr>
        <w:t xml:space="preserve">lista de oferentes que irán al proceso aleatorio en la base de operación 000000, Área </w:t>
      </w:r>
      <w:r>
        <w:rPr>
          <w:spacing w:val="-4"/>
          <w:w w:val="105"/>
          <w:lang w:val="es-ES" w:eastAsia="es-ES"/>
        </w:rPr>
        <w:t xml:space="preserve">Metropolitana San José. Que si bien por error involuntario, el número de base de operación </w:t>
      </w:r>
      <w:r>
        <w:rPr>
          <w:spacing w:val="-3"/>
          <w:w w:val="105"/>
          <w:lang w:val="es-ES" w:eastAsia="es-ES"/>
        </w:rPr>
        <w:t xml:space="preserve">no se indicó en el formulario, sí lo hizo en la hoja de presentación de la oferta por lo que según su criterio no incumplió con la indicación de la misma. (Ver folios del 3 al 5 del </w:t>
      </w:r>
      <w:r>
        <w:rPr>
          <w:spacing w:val="-4"/>
          <w:w w:val="105"/>
          <w:lang w:val="es-ES" w:eastAsia="es-ES"/>
        </w:rPr>
        <w:t>expediente administrativo).</w:t>
      </w:r>
    </w:p>
    <w:p w:rsidR="00521247" w:rsidRDefault="00521247" w:rsidP="00521247">
      <w:pPr>
        <w:pStyle w:val="Style4"/>
        <w:kinsoku w:val="0"/>
        <w:autoSpaceDE/>
        <w:autoSpaceDN/>
        <w:adjustRightInd/>
        <w:spacing w:before="288" w:line="715" w:lineRule="auto"/>
        <w:ind w:right="1872"/>
        <w:rPr>
          <w:rStyle w:val="CharacterStyle4"/>
          <w:spacing w:val="-2"/>
          <w:w w:val="105"/>
          <w:sz w:val="24"/>
          <w:szCs w:val="24"/>
          <w:lang w:val="es-ES" w:eastAsia="es-ES"/>
        </w:rPr>
      </w:pPr>
      <w:r>
        <w:rPr>
          <w:rStyle w:val="CharacterStyle4"/>
          <w:b/>
          <w:bCs/>
          <w:spacing w:val="-8"/>
          <w:w w:val="105"/>
          <w:lang w:val="es-ES" w:eastAsia="es-ES"/>
        </w:rPr>
        <w:t xml:space="preserve">SÉTIMO: </w:t>
      </w:r>
      <w:r>
        <w:rPr>
          <w:rStyle w:val="CharacterStyle4"/>
          <w:spacing w:val="-8"/>
          <w:w w:val="105"/>
          <w:sz w:val="24"/>
          <w:szCs w:val="24"/>
          <w:lang w:val="es-ES" w:eastAsia="es-ES"/>
        </w:rPr>
        <w:t xml:space="preserve">En los procedimientos seguidos se han observado las prescripciones legales. </w:t>
      </w:r>
      <w:r>
        <w:rPr>
          <w:rStyle w:val="CharacterStyle4"/>
          <w:spacing w:val="-2"/>
          <w:w w:val="105"/>
          <w:sz w:val="24"/>
          <w:szCs w:val="24"/>
          <w:lang w:val="es-ES" w:eastAsia="es-ES"/>
        </w:rPr>
        <w:t>Redacta la Juez Pérez Peláez; y,</w:t>
      </w:r>
    </w:p>
    <w:p w:rsidR="00521247" w:rsidRDefault="00521247" w:rsidP="00521247">
      <w:pPr>
        <w:pStyle w:val="Style4"/>
        <w:kinsoku w:val="0"/>
        <w:autoSpaceDE/>
        <w:autoSpaceDN/>
        <w:adjustRightInd/>
        <w:spacing w:before="360" w:line="208" w:lineRule="auto"/>
        <w:ind w:left="3456"/>
        <w:rPr>
          <w:rStyle w:val="CharacterStyle4"/>
          <w:b/>
          <w:bCs/>
          <w:sz w:val="24"/>
          <w:szCs w:val="24"/>
          <w:lang w:val="es-ES" w:eastAsia="es-ES"/>
        </w:rPr>
      </w:pPr>
      <w:r>
        <w:rPr>
          <w:rStyle w:val="CharacterStyle4"/>
          <w:b/>
          <w:bCs/>
          <w:sz w:val="24"/>
          <w:szCs w:val="24"/>
          <w:lang w:val="es-ES" w:eastAsia="es-ES"/>
        </w:rPr>
        <w:t>CONSIDERANDO:</w:t>
      </w:r>
    </w:p>
    <w:p w:rsidR="00521247" w:rsidRDefault="00521247" w:rsidP="00521247">
      <w:pPr>
        <w:pStyle w:val="Style5"/>
        <w:numPr>
          <w:ilvl w:val="0"/>
          <w:numId w:val="2"/>
        </w:numPr>
        <w:tabs>
          <w:tab w:val="clear" w:pos="360"/>
          <w:tab w:val="num" w:pos="432"/>
        </w:tabs>
        <w:kinsoku w:val="0"/>
        <w:autoSpaceDE/>
        <w:autoSpaceDN/>
        <w:rPr>
          <w:spacing w:val="-4"/>
          <w:w w:val="105"/>
          <w:lang w:val="es-ES" w:eastAsia="es-ES"/>
        </w:rPr>
      </w:pPr>
      <w:r>
        <w:rPr>
          <w:b/>
          <w:bCs/>
          <w:spacing w:val="6"/>
          <w:lang w:val="es-ES" w:eastAsia="es-ES"/>
        </w:rPr>
        <w:t xml:space="preserve">SOBRE LA COMPETENCIA: </w:t>
      </w:r>
      <w:r>
        <w:rPr>
          <w:spacing w:val="6"/>
          <w:w w:val="105"/>
          <w:lang w:val="es-ES" w:eastAsia="es-ES"/>
        </w:rPr>
        <w:t xml:space="preserve">De conformidad con el artículo 22 de la Ley </w:t>
      </w:r>
      <w:r>
        <w:rPr>
          <w:spacing w:val="-9"/>
          <w:w w:val="105"/>
          <w:lang w:val="es-ES" w:eastAsia="es-ES"/>
        </w:rPr>
        <w:t xml:space="preserve">Reguladora del Servicio Público de Transporte Remunerado de Personas en Vehículos en la </w:t>
      </w:r>
      <w:r>
        <w:rPr>
          <w:spacing w:val="-2"/>
          <w:w w:val="105"/>
          <w:lang w:val="es-ES" w:eastAsia="es-ES"/>
        </w:rPr>
        <w:t xml:space="preserve">Modalidad de Taxi, No. 7969 del 22 de diciembre de 1999, en relación con el artículo 15 </w:t>
      </w:r>
      <w:r>
        <w:rPr>
          <w:spacing w:val="-9"/>
          <w:w w:val="105"/>
          <w:lang w:val="es-ES" w:eastAsia="es-ES"/>
        </w:rPr>
        <w:t xml:space="preserve">del Decreto No. 28913-MOPT denominado "Reglamento del primer procedimiento especial </w:t>
      </w:r>
      <w:r>
        <w:rPr>
          <w:spacing w:val="-3"/>
          <w:w w:val="105"/>
          <w:lang w:val="es-ES" w:eastAsia="es-ES"/>
        </w:rPr>
        <w:t>abreviado para el transporte remunerado de personas en vehículos en la modalidad de taxi" y sus reformas; así como la resolución de la Contraloría General de la República No. RC</w:t>
      </w:r>
      <w:r>
        <w:rPr>
          <w:spacing w:val="-3"/>
          <w:w w:val="105"/>
          <w:lang w:val="es-ES" w:eastAsia="es-ES"/>
        </w:rPr>
        <w:softHyphen/>
      </w:r>
      <w:r>
        <w:rPr>
          <w:spacing w:val="-5"/>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521247" w:rsidRDefault="00521247" w:rsidP="00521247">
      <w:pPr>
        <w:pStyle w:val="Style5"/>
        <w:numPr>
          <w:ilvl w:val="0"/>
          <w:numId w:val="2"/>
        </w:numPr>
        <w:tabs>
          <w:tab w:val="clear" w:pos="360"/>
          <w:tab w:val="num" w:pos="432"/>
        </w:tabs>
        <w:kinsoku w:val="0"/>
        <w:autoSpaceDE/>
        <w:autoSpaceDN/>
        <w:spacing w:before="360"/>
        <w:rPr>
          <w:spacing w:val="-4"/>
          <w:w w:val="105"/>
          <w:lang w:val="es-ES" w:eastAsia="es-ES"/>
        </w:rPr>
      </w:pPr>
      <w:r>
        <w:rPr>
          <w:b/>
          <w:bCs/>
          <w:spacing w:val="-5"/>
          <w:lang w:val="es-ES" w:eastAsia="es-ES"/>
        </w:rPr>
        <w:t xml:space="preserve">SOBRE LA ADMISIBILIDAD DEL RECURSO: </w:t>
      </w:r>
      <w:r>
        <w:rPr>
          <w:b/>
          <w:bCs/>
          <w:spacing w:val="-5"/>
          <w:u w:val="single"/>
          <w:lang w:val="es-ES" w:eastAsia="es-ES"/>
        </w:rPr>
        <w:t>En cuanto a la Legitimación:</w:t>
      </w:r>
      <w:r>
        <w:rPr>
          <w:spacing w:val="-5"/>
          <w:w w:val="105"/>
          <w:lang w:val="es-ES" w:eastAsia="es-ES"/>
        </w:rPr>
        <w:t xml:space="preserve"> El </w:t>
      </w:r>
      <w:r>
        <w:rPr>
          <w:spacing w:val="-8"/>
          <w:w w:val="105"/>
          <w:lang w:val="es-ES" w:eastAsia="es-ES"/>
        </w:rPr>
        <w:t xml:space="preserve">recurso es planteado por el señor CAHZ, quien es </w:t>
      </w:r>
      <w:r>
        <w:rPr>
          <w:spacing w:val="7"/>
          <w:w w:val="105"/>
          <w:lang w:val="es-ES" w:eastAsia="es-ES"/>
        </w:rPr>
        <w:t xml:space="preserve">oferente del concurso público. </w:t>
      </w:r>
      <w:r>
        <w:rPr>
          <w:b/>
          <w:bCs/>
          <w:spacing w:val="7"/>
          <w:u w:val="single"/>
          <w:lang w:val="es-ES" w:eastAsia="es-ES"/>
        </w:rPr>
        <w:t xml:space="preserve">En cuanto al plazo de presentación del recurso: </w:t>
      </w:r>
      <w:r>
        <w:rPr>
          <w:spacing w:val="-2"/>
          <w:w w:val="105"/>
          <w:lang w:val="es-ES" w:eastAsia="es-ES"/>
        </w:rPr>
        <w:t xml:space="preserve">Conforme al estudio efectuado el Recurso de Apelación fue presentado dentro del plazo </w:t>
      </w:r>
      <w:r>
        <w:rPr>
          <w:spacing w:val="-1"/>
          <w:w w:val="105"/>
          <w:lang w:val="es-ES" w:eastAsia="es-ES"/>
        </w:rPr>
        <w:t xml:space="preserve">legal establecido para tal fin, en los términos del artículo 11 de la Ley Reguladora del </w:t>
      </w:r>
      <w:r>
        <w:rPr>
          <w:spacing w:val="-3"/>
          <w:w w:val="105"/>
          <w:lang w:val="es-ES" w:eastAsia="es-ES"/>
        </w:rPr>
        <w:t xml:space="preserve">Servicio Público de Transporte Remunerado de Personas en vehículos en la modalidad de </w:t>
      </w:r>
      <w:r>
        <w:rPr>
          <w:spacing w:val="-4"/>
          <w:w w:val="105"/>
          <w:lang w:val="es-ES" w:eastAsia="es-ES"/>
        </w:rPr>
        <w:t>taxi, Ley N°7969, del 28 de enero del 2000.</w:t>
      </w:r>
    </w:p>
    <w:p w:rsidR="00521247" w:rsidRDefault="00521247" w:rsidP="00521247">
      <w:pPr>
        <w:pStyle w:val="Style5"/>
        <w:numPr>
          <w:ilvl w:val="0"/>
          <w:numId w:val="2"/>
        </w:numPr>
        <w:tabs>
          <w:tab w:val="clear" w:pos="360"/>
          <w:tab w:val="num" w:pos="432"/>
        </w:tabs>
        <w:kinsoku w:val="0"/>
        <w:autoSpaceDE/>
        <w:autoSpaceDN/>
        <w:spacing w:before="432"/>
        <w:rPr>
          <w:spacing w:val="-3"/>
          <w:w w:val="105"/>
          <w:lang w:val="es-ES" w:eastAsia="es-ES"/>
        </w:rPr>
      </w:pPr>
      <w:r>
        <w:rPr>
          <w:b/>
          <w:bCs/>
          <w:spacing w:val="2"/>
          <w:lang w:val="es-ES" w:eastAsia="es-ES"/>
        </w:rPr>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3"/>
          <w:w w:val="105"/>
          <w:lang w:val="es-ES" w:eastAsia="es-ES"/>
        </w:rPr>
        <w:t xml:space="preserve">sido acreditados: </w:t>
      </w:r>
      <w:r>
        <w:rPr>
          <w:b/>
          <w:bCs/>
          <w:spacing w:val="-3"/>
          <w:lang w:val="es-ES" w:eastAsia="es-ES"/>
        </w:rPr>
        <w:t xml:space="preserve">A).- </w:t>
      </w:r>
      <w:r>
        <w:rPr>
          <w:spacing w:val="-3"/>
          <w:w w:val="105"/>
          <w:lang w:val="es-ES" w:eastAsia="es-ES"/>
        </w:rPr>
        <w:t xml:space="preserve">Que mediante Decreto Ejecutivo N°28913-MOPT y su reforma, </w:t>
      </w:r>
      <w:r>
        <w:rPr>
          <w:spacing w:val="1"/>
          <w:w w:val="105"/>
          <w:lang w:val="es-ES" w:eastAsia="es-ES"/>
        </w:rPr>
        <w:t xml:space="preserve">publicado el 19 de setiembre del 2000, el Consejo de Transporte Público, somete a </w:t>
      </w:r>
      <w:r>
        <w:rPr>
          <w:spacing w:val="-6"/>
          <w:w w:val="105"/>
          <w:lang w:val="es-ES" w:eastAsia="es-ES"/>
        </w:rPr>
        <w:t xml:space="preserve">licitación pública la concesión del servicio público de taxi, según "REGLAMENTO DEL </w:t>
      </w:r>
      <w:r>
        <w:rPr>
          <w:spacing w:val="-1"/>
          <w:w w:val="105"/>
          <w:lang w:val="es-ES" w:eastAsia="es-ES"/>
        </w:rPr>
        <w:t xml:space="preserve">PRIMER PROCEDIMIENTO ESPECIAL ABREVIADO PARA EL TRANSPORTE </w:t>
      </w:r>
      <w:r>
        <w:rPr>
          <w:spacing w:val="-3"/>
          <w:w w:val="105"/>
          <w:lang w:val="es-ES" w:eastAsia="es-ES"/>
        </w:rPr>
        <w:t>REMUNERADO DE PERSONAS EN VEHICULOS EN LA MODALIDAD DE TAXI"</w:t>
      </w:r>
    </w:p>
    <w:p w:rsidR="00521247" w:rsidRDefault="00521247" w:rsidP="00521247">
      <w:pPr>
        <w:widowControl/>
        <w:kinsoku/>
        <w:autoSpaceDE w:val="0"/>
        <w:autoSpaceDN w:val="0"/>
        <w:adjustRightInd w:val="0"/>
        <w:sectPr w:rsidR="00521247">
          <w:pgSz w:w="12240" w:h="15840"/>
          <w:pgMar w:top="660" w:right="973" w:bottom="890" w:left="1027" w:header="720" w:footer="720" w:gutter="0"/>
          <w:cols w:space="720"/>
          <w:noEndnote/>
        </w:sectPr>
      </w:pPr>
    </w:p>
    <w:p w:rsidR="00521247" w:rsidRDefault="00521247" w:rsidP="00521247">
      <w:pPr>
        <w:pStyle w:val="Style6"/>
        <w:kinsoku w:val="0"/>
        <w:autoSpaceDE/>
        <w:autoSpaceDN/>
        <w:spacing w:line="277" w:lineRule="exact"/>
        <w:rPr>
          <w:b/>
          <w:bCs/>
          <w:spacing w:val="-5"/>
          <w:lang w:val="es-ES" w:eastAsia="es-ES"/>
        </w:rPr>
      </w:pPr>
      <w:proofErr w:type="gramStart"/>
      <w:r>
        <w:rPr>
          <w:i/>
          <w:iCs/>
          <w:spacing w:val="-5"/>
          <w:w w:val="105"/>
          <w:lang w:val="es-ES" w:eastAsia="es-ES"/>
        </w:rPr>
        <w:lastRenderedPageBreak/>
        <w:t>de</w:t>
      </w:r>
      <w:proofErr w:type="gramEnd"/>
      <w:r>
        <w:rPr>
          <w:i/>
          <w:iCs/>
          <w:spacing w:val="-5"/>
          <w:w w:val="105"/>
          <w:lang w:val="es-ES" w:eastAsia="es-ES"/>
        </w:rPr>
        <w:t xml:space="preserve"> la comparación entre ofertas de donde resulte el mejor producto para el interés de la </w:t>
      </w:r>
      <w:r>
        <w:rPr>
          <w:i/>
          <w:iCs/>
          <w:spacing w:val="-7"/>
          <w:w w:val="105"/>
          <w:lang w:val="es-ES" w:eastAsia="es-ES"/>
        </w:rPr>
        <w:t xml:space="preserve">Administración. Así, si un determinado producto no cumple con una característica mínima </w:t>
      </w:r>
      <w:r>
        <w:rPr>
          <w:i/>
          <w:iCs/>
          <w:w w:val="105"/>
          <w:lang w:val="es-ES" w:eastAsia="es-ES"/>
        </w:rPr>
        <w:t xml:space="preserve">exigida, no alcanzará puntuación alguna en ese detalle, lo cual, si bien afectará su </w:t>
      </w:r>
      <w:r>
        <w:rPr>
          <w:i/>
          <w:iCs/>
          <w:spacing w:val="-2"/>
          <w:w w:val="105"/>
          <w:lang w:val="es-ES" w:eastAsia="es-ES"/>
        </w:rPr>
        <w:t xml:space="preserve">puntuación final, evidentemente no determina que quede descalificado, al no ser una </w:t>
      </w:r>
      <w:r>
        <w:rPr>
          <w:i/>
          <w:iCs/>
          <w:spacing w:val="7"/>
          <w:w w:val="105"/>
          <w:lang w:val="es-ES" w:eastAsia="es-ES"/>
        </w:rPr>
        <w:t xml:space="preserve">"cláusula invariable" como tal. </w:t>
      </w:r>
      <w:proofErr w:type="gramStart"/>
      <w:r>
        <w:rPr>
          <w:i/>
          <w:iCs/>
          <w:spacing w:val="7"/>
          <w:w w:val="105"/>
          <w:lang w:val="es-ES" w:eastAsia="es-ES"/>
        </w:rPr>
        <w:t xml:space="preserve">( </w:t>
      </w:r>
      <w:r>
        <w:rPr>
          <w:b/>
          <w:bCs/>
          <w:spacing w:val="7"/>
          <w:lang w:val="es-ES" w:eastAsia="es-ES"/>
        </w:rPr>
        <w:t>R</w:t>
      </w:r>
      <w:proofErr w:type="gramEnd"/>
      <w:r>
        <w:rPr>
          <w:b/>
          <w:bCs/>
          <w:spacing w:val="7"/>
          <w:lang w:val="es-ES" w:eastAsia="es-ES"/>
        </w:rPr>
        <w:t xml:space="preserve">-DAGJ 170-99 de las 10:00 horas del 20 de </w:t>
      </w:r>
      <w:r>
        <w:rPr>
          <w:b/>
          <w:bCs/>
          <w:spacing w:val="-5"/>
          <w:lang w:val="es-ES" w:eastAsia="es-ES"/>
        </w:rPr>
        <w:t>diciembre de 1999).</w:t>
      </w:r>
    </w:p>
    <w:p w:rsidR="00521247" w:rsidRDefault="00521247" w:rsidP="00521247">
      <w:pPr>
        <w:pStyle w:val="Style6"/>
        <w:kinsoku w:val="0"/>
        <w:autoSpaceDE/>
        <w:autoSpaceDN/>
        <w:spacing w:line="278" w:lineRule="exact"/>
        <w:rPr>
          <w:spacing w:val="-5"/>
          <w:w w:val="105"/>
          <w:lang w:val="es-ES" w:eastAsia="es-ES"/>
        </w:rPr>
      </w:pPr>
      <w:r>
        <w:rPr>
          <w:spacing w:val="-2"/>
          <w:w w:val="105"/>
          <w:lang w:val="es-ES" w:eastAsia="es-ES"/>
        </w:rPr>
        <w:t xml:space="preserve">De la oferta presentada por el recurrente, si bien incumplió con la tarea de efectuar la </w:t>
      </w:r>
      <w:r>
        <w:rPr>
          <w:spacing w:val="-6"/>
          <w:w w:val="105"/>
          <w:lang w:val="es-ES" w:eastAsia="es-ES"/>
        </w:rPr>
        <w:t xml:space="preserve">indicación en el formulario de la oferta sobre la base de operación en que tenía interés de </w:t>
      </w:r>
      <w:r>
        <w:rPr>
          <w:spacing w:val="-3"/>
          <w:w w:val="105"/>
          <w:lang w:val="es-ES" w:eastAsia="es-ES"/>
        </w:rPr>
        <w:t xml:space="preserve">participar, sí se puede observar que, de manera expresa, en la hoja de presentación de la </w:t>
      </w:r>
      <w:r>
        <w:rPr>
          <w:spacing w:val="-5"/>
          <w:w w:val="105"/>
          <w:lang w:val="es-ES" w:eastAsia="es-ES"/>
        </w:rPr>
        <w:t>oferta lo hace claramentéi</w:t>
      </w:r>
      <w:proofErr w:type="gramStart"/>
      <w:r>
        <w:rPr>
          <w:rFonts w:ascii="Bookman Old Style" w:hAnsi="Bookman Old Style" w:cs="Bookman Old Style"/>
          <w:spacing w:val="-5"/>
          <w:w w:val="135"/>
          <w:vertAlign w:val="superscript"/>
          <w:lang w:val="es-ES" w:eastAsia="es-ES"/>
        </w:rPr>
        <w:t>,</w:t>
      </w:r>
      <w:r>
        <w:rPr>
          <w:spacing w:val="-5"/>
          <w:w w:val="105"/>
          <w:lang w:val="es-ES" w:eastAsia="es-ES"/>
        </w:rPr>
        <w:t>10</w:t>
      </w:r>
      <w:proofErr w:type="gramEnd"/>
      <w:r>
        <w:rPr>
          <w:spacing w:val="-5"/>
          <w:w w:val="105"/>
          <w:lang w:val="es-ES" w:eastAsia="es-ES"/>
        </w:rPr>
        <w:t xml:space="preserve"> que nos muestra su intención de participar para la base de </w:t>
      </w:r>
      <w:r>
        <w:rPr>
          <w:spacing w:val="1"/>
          <w:w w:val="105"/>
          <w:lang w:val="es-ES" w:eastAsia="es-ES"/>
        </w:rPr>
        <w:t xml:space="preserve">operación 407010 y no la 000000, a la cual fue enviado por la Administración. Sin </w:t>
      </w:r>
      <w:r>
        <w:rPr>
          <w:spacing w:val="-3"/>
          <w:w w:val="105"/>
          <w:lang w:val="es-ES" w:eastAsia="es-ES"/>
        </w:rPr>
        <w:t xml:space="preserve">embargo se debe aclarar al recurrente que tal situación se dio por cuanto los formularios </w:t>
      </w:r>
      <w:r>
        <w:rPr>
          <w:spacing w:val="-4"/>
          <w:w w:val="105"/>
          <w:lang w:val="es-ES" w:eastAsia="es-ES"/>
        </w:rPr>
        <w:t xml:space="preserve">fueron leídos y clasificados mediante el sistema de una lectora óptica, y en su formulario al </w:t>
      </w:r>
      <w:r>
        <w:rPr>
          <w:spacing w:val="-7"/>
          <w:w w:val="105"/>
          <w:lang w:val="es-ES" w:eastAsia="es-ES"/>
        </w:rPr>
        <w:t xml:space="preserve">no marcar las casillas correspondientes a la base de operación por la cual se participaba, la </w:t>
      </w:r>
      <w:r>
        <w:rPr>
          <w:spacing w:val="-3"/>
          <w:w w:val="105"/>
          <w:lang w:val="es-ES" w:eastAsia="es-ES"/>
        </w:rPr>
        <w:t xml:space="preserve">computadora en forma automática lo envió a la base de operación 000000 que corresponde </w:t>
      </w:r>
      <w:r>
        <w:rPr>
          <w:spacing w:val="-5"/>
          <w:w w:val="105"/>
          <w:lang w:val="es-ES" w:eastAsia="es-ES"/>
        </w:rPr>
        <w:t>a San José, de ahí que hubiese resultado la asignación del código en mención.</w:t>
      </w:r>
    </w:p>
    <w:p w:rsidR="00521247" w:rsidRDefault="00521247" w:rsidP="00521247">
      <w:pPr>
        <w:pStyle w:val="Style6"/>
        <w:kinsoku w:val="0"/>
        <w:autoSpaceDE/>
        <w:autoSpaceDN/>
        <w:spacing w:before="180" w:line="272" w:lineRule="exact"/>
        <w:rPr>
          <w:spacing w:val="-8"/>
          <w:w w:val="105"/>
          <w:lang w:val="es-ES" w:eastAsia="es-ES"/>
        </w:rPr>
      </w:pPr>
      <w:r>
        <w:rPr>
          <w:spacing w:val="4"/>
          <w:w w:val="105"/>
          <w:lang w:val="es-ES" w:eastAsia="es-ES"/>
        </w:rPr>
        <w:t xml:space="preserve">En aplicación del principio de eficiencia establecido en el artículo 4 de la Ley de </w:t>
      </w:r>
      <w:r>
        <w:rPr>
          <w:spacing w:val="2"/>
          <w:w w:val="105"/>
          <w:lang w:val="es-ES" w:eastAsia="es-ES"/>
        </w:rPr>
        <w:t xml:space="preserve">Contratación Administrativa, el cual establece que las actuaciones de las partes se </w:t>
      </w:r>
      <w:r>
        <w:rPr>
          <w:spacing w:val="-1"/>
          <w:w w:val="105"/>
          <w:lang w:val="es-ES" w:eastAsia="es-ES"/>
        </w:rPr>
        <w:t xml:space="preserve">interpretarán de la forma en que mejor se favorezca su conservación, resulta clara la </w:t>
      </w:r>
      <w:r>
        <w:rPr>
          <w:w w:val="105"/>
          <w:lang w:val="es-ES" w:eastAsia="es-ES"/>
        </w:rPr>
        <w:t xml:space="preserve">intención de participar en la base de operación 407010 y por tanto, se debe admitir la </w:t>
      </w:r>
      <w:r>
        <w:rPr>
          <w:spacing w:val="-8"/>
          <w:w w:val="105"/>
          <w:lang w:val="es-ES" w:eastAsia="es-ES"/>
        </w:rPr>
        <w:t xml:space="preserve">gestión planteada y ordenar a la Administración que se incluya en el aleatorio de la base de </w:t>
      </w:r>
      <w:r>
        <w:rPr>
          <w:spacing w:val="-5"/>
          <w:w w:val="105"/>
          <w:lang w:val="es-ES" w:eastAsia="es-ES"/>
        </w:rPr>
        <w:t xml:space="preserve">operación 407010 y lo excluya del proceso aleatorio en la base de operación 000000, de </w:t>
      </w:r>
      <w:r>
        <w:rPr>
          <w:spacing w:val="-8"/>
          <w:w w:val="105"/>
          <w:lang w:val="es-ES" w:eastAsia="es-ES"/>
        </w:rPr>
        <w:t>conformidad con lo señalado.</w:t>
      </w:r>
    </w:p>
    <w:p w:rsidR="00521247" w:rsidRDefault="00521247" w:rsidP="00521247">
      <w:pPr>
        <w:pStyle w:val="Style4"/>
        <w:kinsoku w:val="0"/>
        <w:autoSpaceDE/>
        <w:autoSpaceDN/>
        <w:adjustRightInd/>
        <w:spacing w:before="216" w:line="230" w:lineRule="exact"/>
        <w:jc w:val="center"/>
        <w:rPr>
          <w:rStyle w:val="CharacterStyle4"/>
          <w:b/>
          <w:bCs/>
          <w:spacing w:val="-6"/>
          <w:sz w:val="24"/>
          <w:szCs w:val="24"/>
          <w:lang w:val="es-ES" w:eastAsia="es-ES"/>
        </w:rPr>
      </w:pPr>
      <w:r>
        <w:rPr>
          <w:rStyle w:val="CharacterStyle4"/>
          <w:b/>
          <w:bCs/>
          <w:spacing w:val="-6"/>
          <w:sz w:val="24"/>
          <w:szCs w:val="24"/>
          <w:lang w:val="es-ES" w:eastAsia="es-ES"/>
        </w:rPr>
        <w:t>POR TANTO:</w:t>
      </w:r>
    </w:p>
    <w:p w:rsidR="00521247" w:rsidRDefault="00521247" w:rsidP="00521247">
      <w:pPr>
        <w:pStyle w:val="Style6"/>
        <w:numPr>
          <w:ilvl w:val="0"/>
          <w:numId w:val="3"/>
        </w:numPr>
        <w:tabs>
          <w:tab w:val="clear" w:pos="432"/>
          <w:tab w:val="num" w:pos="1152"/>
        </w:tabs>
        <w:kinsoku w:val="0"/>
        <w:autoSpaceDE/>
        <w:autoSpaceDN/>
        <w:spacing w:line="269" w:lineRule="exact"/>
        <w:rPr>
          <w:spacing w:val="-6"/>
          <w:w w:val="105"/>
          <w:lang w:val="es-ES" w:eastAsia="es-ES"/>
        </w:rPr>
      </w:pPr>
      <w:r>
        <w:rPr>
          <w:spacing w:val="-3"/>
          <w:w w:val="105"/>
          <w:lang w:val="es-ES" w:eastAsia="es-ES"/>
        </w:rPr>
        <w:t xml:space="preserve">Se </w:t>
      </w:r>
      <w:r>
        <w:rPr>
          <w:b/>
          <w:bCs/>
          <w:spacing w:val="-3"/>
          <w:lang w:val="es-ES" w:eastAsia="es-ES"/>
        </w:rPr>
        <w:t xml:space="preserve">DECLARA CON LUGAR </w:t>
      </w:r>
      <w:r>
        <w:rPr>
          <w:spacing w:val="-3"/>
          <w:w w:val="105"/>
          <w:lang w:val="es-ES" w:eastAsia="es-ES"/>
        </w:rPr>
        <w:t>el Recurso de Apelación interpuesto por CAHZ</w:t>
      </w:r>
      <w:r>
        <w:rPr>
          <w:spacing w:val="-2"/>
          <w:w w:val="105"/>
          <w:lang w:val="es-ES" w:eastAsia="es-ES"/>
        </w:rPr>
        <w:t xml:space="preserve">, cédula de identidad número …, </w:t>
      </w:r>
      <w:r>
        <w:rPr>
          <w:b/>
          <w:bCs/>
          <w:spacing w:val="-2"/>
          <w:lang w:val="es-ES" w:eastAsia="es-ES"/>
        </w:rPr>
        <w:t xml:space="preserve">CONTRA </w:t>
      </w:r>
      <w:r>
        <w:rPr>
          <w:spacing w:val="-3"/>
          <w:w w:val="105"/>
          <w:lang w:val="es-ES" w:eastAsia="es-ES"/>
        </w:rPr>
        <w:t xml:space="preserve">el Acuerdo dictado por el Consejo de Transporte Público, notificado mediante publicación </w:t>
      </w:r>
      <w:r>
        <w:rPr>
          <w:spacing w:val="-6"/>
          <w:w w:val="105"/>
          <w:lang w:val="es-ES" w:eastAsia="es-ES"/>
        </w:rPr>
        <w:t>al Alcance 75-A de La Gaceta 207 del 29 de octubre de 2001.</w:t>
      </w:r>
    </w:p>
    <w:p w:rsidR="00521247" w:rsidRDefault="00521247" w:rsidP="00521247">
      <w:pPr>
        <w:pStyle w:val="Style6"/>
        <w:numPr>
          <w:ilvl w:val="0"/>
          <w:numId w:val="3"/>
        </w:numPr>
        <w:tabs>
          <w:tab w:val="clear" w:pos="432"/>
          <w:tab w:val="num" w:pos="1152"/>
        </w:tabs>
        <w:kinsoku w:val="0"/>
        <w:autoSpaceDE/>
        <w:autoSpaceDN/>
        <w:spacing w:line="270" w:lineRule="exact"/>
        <w:rPr>
          <w:spacing w:val="-11"/>
          <w:w w:val="105"/>
          <w:lang w:val="es-ES" w:eastAsia="es-ES"/>
        </w:rPr>
      </w:pPr>
      <w:r>
        <w:rPr>
          <w:spacing w:val="-1"/>
          <w:w w:val="105"/>
          <w:lang w:val="es-ES" w:eastAsia="es-ES"/>
        </w:rPr>
        <w:t xml:space="preserve">Se revoca el acuerdo impugnado en lo que al recurrente se refiere, y se ordena al </w:t>
      </w:r>
      <w:r>
        <w:rPr>
          <w:spacing w:val="2"/>
          <w:w w:val="105"/>
          <w:lang w:val="es-ES" w:eastAsia="es-ES"/>
        </w:rPr>
        <w:t xml:space="preserve">Consejo de Transporte Público proceder conforme a derecho, en los términos aquí </w:t>
      </w:r>
      <w:r>
        <w:rPr>
          <w:spacing w:val="-11"/>
          <w:w w:val="105"/>
          <w:lang w:val="es-ES" w:eastAsia="es-ES"/>
        </w:rPr>
        <w:t>indicados.</w:t>
      </w:r>
    </w:p>
    <w:p w:rsidR="00521247" w:rsidRDefault="00521247" w:rsidP="00521247">
      <w:pPr>
        <w:pStyle w:val="Style4"/>
        <w:numPr>
          <w:ilvl w:val="0"/>
          <w:numId w:val="4"/>
        </w:numPr>
        <w:tabs>
          <w:tab w:val="clear" w:pos="504"/>
          <w:tab w:val="num" w:pos="1224"/>
          <w:tab w:val="left" w:pos="4094"/>
        </w:tabs>
        <w:kinsoku w:val="0"/>
        <w:autoSpaceDE/>
        <w:autoSpaceDN/>
        <w:adjustRightInd/>
        <w:ind w:left="646" w:right="646" w:firstLine="74"/>
        <w:rPr>
          <w:rStyle w:val="CharacterStyle4"/>
          <w:b/>
          <w:bCs/>
          <w:spacing w:val="93"/>
          <w:sz w:val="24"/>
          <w:szCs w:val="24"/>
          <w:lang w:val="es-ES" w:eastAsia="es-ES"/>
        </w:rPr>
      </w:pPr>
      <w:r>
        <w:rPr>
          <w:rStyle w:val="CharacterStyle4"/>
          <w:spacing w:val="-1"/>
          <w:w w:val="105"/>
          <w:sz w:val="24"/>
          <w:szCs w:val="24"/>
          <w:lang w:val="es-ES" w:eastAsia="es-ES"/>
        </w:rPr>
        <w:t xml:space="preserve">De conformidad con el artículo 22, inciso c), de la citada Ley 7969, la presente </w:t>
      </w:r>
      <w:r>
        <w:rPr>
          <w:rStyle w:val="CharacterStyle4"/>
          <w:spacing w:val="-7"/>
          <w:w w:val="105"/>
          <w:sz w:val="24"/>
          <w:szCs w:val="24"/>
          <w:lang w:val="es-ES" w:eastAsia="es-ES"/>
        </w:rPr>
        <w:t xml:space="preserve">resolución no tiene ulterior recurso por lo </w:t>
      </w:r>
      <w:r w:rsidRPr="004E64D7">
        <w:rPr>
          <w:rStyle w:val="CharacterStyle4"/>
          <w:bCs/>
          <w:spacing w:val="-7"/>
          <w:sz w:val="24"/>
          <w:szCs w:val="24"/>
          <w:lang w:val="es-ES" w:eastAsia="es-ES"/>
        </w:rPr>
        <w:t xml:space="preserve">que </w:t>
      </w:r>
      <w:r w:rsidRPr="004E64D7">
        <w:rPr>
          <w:rStyle w:val="CharacterStyle4"/>
          <w:rFonts w:ascii="Garamond" w:hAnsi="Garamond" w:cs="Garamond"/>
          <w:spacing w:val="-7"/>
          <w:w w:val="125"/>
          <w:sz w:val="24"/>
          <w:szCs w:val="24"/>
          <w:lang w:val="es-ES" w:eastAsia="es-ES"/>
        </w:rPr>
        <w:t xml:space="preserve">se </w:t>
      </w:r>
      <w:r w:rsidRPr="004E64D7">
        <w:rPr>
          <w:rStyle w:val="CharacterStyle4"/>
          <w:i/>
          <w:iCs/>
          <w:spacing w:val="-7"/>
          <w:sz w:val="24"/>
          <w:szCs w:val="24"/>
          <w:lang w:val="es-ES" w:eastAsia="es-ES"/>
        </w:rPr>
        <w:t>tiene</w:t>
      </w:r>
      <w:r>
        <w:rPr>
          <w:rStyle w:val="CharacterStyle4"/>
          <w:i/>
          <w:iCs/>
          <w:spacing w:val="-7"/>
          <w:sz w:val="26"/>
          <w:szCs w:val="26"/>
          <w:lang w:val="es-ES" w:eastAsia="es-ES"/>
        </w:rPr>
        <w:t xml:space="preserve"> por agotada </w:t>
      </w:r>
      <w:r>
        <w:rPr>
          <w:rStyle w:val="CharacterStyle4"/>
          <w:i/>
          <w:iCs/>
          <w:spacing w:val="-7"/>
          <w:w w:val="105"/>
          <w:sz w:val="24"/>
          <w:szCs w:val="24"/>
          <w:lang w:val="es-ES" w:eastAsia="es-ES"/>
        </w:rPr>
        <w:t xml:space="preserve">la vía administrativa. </w:t>
      </w:r>
      <w:r>
        <w:rPr>
          <w:rStyle w:val="CharacterStyle4"/>
          <w:b/>
          <w:bCs/>
          <w:sz w:val="24"/>
          <w:szCs w:val="24"/>
          <w:lang w:val="es-ES" w:eastAsia="es-ES"/>
        </w:rPr>
        <w:t>NOTIFIQUESE.-</w:t>
      </w:r>
    </w:p>
    <w:p w:rsidR="00521247" w:rsidRDefault="00521247" w:rsidP="00521247">
      <w:pPr>
        <w:pStyle w:val="Style4"/>
        <w:tabs>
          <w:tab w:val="right" w:pos="6571"/>
        </w:tabs>
        <w:kinsoku w:val="0"/>
        <w:autoSpaceDE/>
        <w:autoSpaceDN/>
        <w:adjustRightInd/>
        <w:spacing w:before="432" w:line="167" w:lineRule="exact"/>
        <w:ind w:left="3600"/>
        <w:rPr>
          <w:rStyle w:val="CharacterStyle4"/>
          <w:w w:val="105"/>
          <w:sz w:val="24"/>
          <w:szCs w:val="24"/>
          <w:lang w:val="es-ES" w:eastAsia="es-ES"/>
        </w:rPr>
      </w:pPr>
      <w:r>
        <w:rPr>
          <w:rStyle w:val="CharacterStyle4"/>
          <w:spacing w:val="-24"/>
          <w:w w:val="105"/>
          <w:sz w:val="24"/>
          <w:szCs w:val="24"/>
          <w:lang w:val="es-ES" w:eastAsia="es-ES"/>
        </w:rPr>
        <w:tab/>
      </w:r>
    </w:p>
    <w:p w:rsidR="00521247" w:rsidRDefault="00521247" w:rsidP="00521247">
      <w:pPr>
        <w:widowControl/>
        <w:kinsoku/>
        <w:autoSpaceDE w:val="0"/>
        <w:autoSpaceDN w:val="0"/>
        <w:adjustRightInd w:val="0"/>
        <w:sectPr w:rsidR="00521247">
          <w:pgSz w:w="12240" w:h="15840"/>
          <w:pgMar w:top="877" w:right="1285" w:bottom="1283" w:left="715" w:header="720" w:footer="720" w:gutter="0"/>
          <w:cols w:space="720"/>
          <w:noEndnote/>
        </w:sect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jc w:val="center"/>
        <w:rPr>
          <w:sz w:val="26"/>
          <w:szCs w:val="26"/>
        </w:rPr>
      </w:pPr>
    </w:p>
    <w:p w:rsidR="00521247" w:rsidRDefault="00521247" w:rsidP="00521247">
      <w:pPr>
        <w:ind w:left="1985" w:right="-4598" w:firstLine="142"/>
        <w:jc w:val="center"/>
        <w:rPr>
          <w:sz w:val="26"/>
          <w:szCs w:val="26"/>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177.8pt;margin-top:0;width:252pt;height:158.65pt;z-index:-251656192;mso-wrap-edited:f;mso-wrap-distance-left:0;mso-wrap-distance-right:0;mso-wrap-distance-bottom:197pt" wrapcoords="-62 0 -62 21600 21662 21600 21662 0 -62 0" o:allowincell="f" stroked="f">
            <v:fill opacity="0"/>
            <v:textbox style="mso-next-textbox:#_x0000_s1026" inset="0,0,0,0">
              <w:txbxContent>
                <w:p w:rsidR="00521247" w:rsidRDefault="00521247" w:rsidP="00521247"/>
              </w:txbxContent>
            </v:textbox>
          </v:shape>
        </w:pict>
      </w:r>
      <w:r>
        <w:rPr>
          <w:noProof/>
          <w:lang w:val="es-CR"/>
        </w:rPr>
        <w:pict>
          <v:shape id="_x0000_s1027" type="#_x0000_t202" style="position:absolute;left:0;text-align:left;margin-left:41.25pt;margin-top:322.15pt;width:91.2pt;height:13.4pt;z-index:-251655168;mso-wrap-edited:f;mso-wrap-distance-left:0;mso-wrap-distance-right:0" wrapcoords="-62 0 -62 21600 21662 21600 21662 0 -62 0" o:allowincell="f" fillcolor="black" stroked="f">
            <v:textbox style="mso-next-textbox:#_x0000_s1027" inset="0,0,0,0">
              <w:txbxContent>
                <w:p w:rsidR="00521247" w:rsidRDefault="00521247" w:rsidP="00521247"/>
              </w:txbxContent>
            </v:textbox>
          </v:shape>
        </w:pict>
      </w:r>
      <w:r>
        <w:rPr>
          <w:noProof/>
          <w:lang w:val="es-CR"/>
        </w:rPr>
        <w:pict>
          <v:shape id="_x0000_s1028" type="#_x0000_t202" style="position:absolute;left:0;text-align:left;margin-left:185.8pt;margin-top:0;width:244pt;height:157.75pt;z-index:251662336;mso-wrap-edited:f;mso-wrap-distance-left:0;mso-wrap-distance-right:0" wrapcoords="-62 0 -62 21600 21662 21600 21662 0 -62 0" o:allowincell="f" stroked="f">
            <v:fill opacity="0"/>
            <v:textbox style="mso-next-textbox:#_x0000_s1028" inset="0,0,0,0">
              <w:txbxContent>
                <w:p w:rsidR="00521247" w:rsidRPr="004E64D7" w:rsidRDefault="00521247" w:rsidP="00521247">
                  <w:pPr>
                    <w:rPr>
                      <w:rStyle w:val="CharacterStyle4"/>
                      <w:sz w:val="24"/>
                      <w:szCs w:val="22"/>
                    </w:rPr>
                  </w:pPr>
                </w:p>
              </w:txbxContent>
            </v:textbox>
          </v:shape>
        </w:pict>
      </w:r>
      <w:r w:rsidRPr="004E64D7">
        <w:rPr>
          <w:sz w:val="26"/>
          <w:szCs w:val="26"/>
        </w:rPr>
        <w:t xml:space="preserve"> </w:t>
      </w: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521247" w:rsidRDefault="00521247" w:rsidP="00521247">
      <w:pPr>
        <w:ind w:left="1985" w:right="-4598" w:firstLine="142"/>
        <w:jc w:val="center"/>
        <w:rPr>
          <w:sz w:val="26"/>
          <w:szCs w:val="26"/>
        </w:rPr>
      </w:pPr>
      <w:proofErr w:type="spellStart"/>
      <w:r>
        <w:rPr>
          <w:sz w:val="26"/>
          <w:szCs w:val="26"/>
        </w:rPr>
        <w:t>Presidenta</w:t>
      </w:r>
      <w:proofErr w:type="spellEnd"/>
    </w:p>
    <w:p w:rsidR="00521247" w:rsidRDefault="00521247" w:rsidP="00521247">
      <w:pPr>
        <w:ind w:left="720"/>
        <w:rPr>
          <w:sz w:val="26"/>
          <w:szCs w:val="26"/>
        </w:rPr>
      </w:pPr>
    </w:p>
    <w:p w:rsidR="00521247" w:rsidRDefault="00521247" w:rsidP="00521247">
      <w:pPr>
        <w:rPr>
          <w:sz w:val="26"/>
          <w:szCs w:val="26"/>
        </w:rPr>
      </w:pPr>
    </w:p>
    <w:p w:rsidR="00521247" w:rsidRDefault="00521247" w:rsidP="00521247">
      <w:pPr>
        <w:rPr>
          <w:sz w:val="26"/>
          <w:szCs w:val="26"/>
        </w:rPr>
      </w:pPr>
    </w:p>
    <w:p w:rsidR="00521247" w:rsidRDefault="00521247" w:rsidP="00521247">
      <w:pPr>
        <w:rPr>
          <w:sz w:val="26"/>
          <w:szCs w:val="26"/>
        </w:rPr>
      </w:pPr>
    </w:p>
    <w:p w:rsidR="00521247" w:rsidRDefault="00521247" w:rsidP="00521247">
      <w:pPr>
        <w:ind w:right="-4739" w:firstLine="720"/>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521247" w:rsidRDefault="00521247" w:rsidP="00521247">
      <w:pPr>
        <w:ind w:right="-4739" w:firstLine="720"/>
        <w:rPr>
          <w:rStyle w:val="CharacterStyle4"/>
          <w:b/>
          <w:bCs/>
          <w:iCs/>
          <w:spacing w:val="-6"/>
          <w:w w:val="105"/>
          <w:szCs w:val="20"/>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21247" w:rsidRDefault="00521247" w:rsidP="00521247">
      <w:pPr>
        <w:widowControl/>
        <w:kinsoku/>
        <w:autoSpaceDE w:val="0"/>
        <w:autoSpaceDN w:val="0"/>
        <w:adjustRightInd w:val="0"/>
        <w:rPr>
          <w:rStyle w:val="CharacterStyle4"/>
          <w:b/>
          <w:bCs/>
          <w:iCs/>
          <w:spacing w:val="-6"/>
          <w:w w:val="105"/>
          <w:szCs w:val="25"/>
          <w:lang w:val="es-ES" w:eastAsia="es-ES"/>
        </w:rPr>
      </w:pPr>
    </w:p>
    <w:p w:rsidR="00521247" w:rsidRDefault="00521247" w:rsidP="00521247">
      <w:pPr>
        <w:widowControl/>
        <w:kinsoku/>
        <w:autoSpaceDE w:val="0"/>
        <w:autoSpaceDN w:val="0"/>
        <w:adjustRightInd w:val="0"/>
        <w:ind w:right="-4598"/>
        <w:sectPr w:rsidR="00521247">
          <w:type w:val="continuous"/>
          <w:pgSz w:w="12240" w:h="15840"/>
          <w:pgMar w:top="800" w:right="6639" w:bottom="4230" w:left="701" w:header="720" w:footer="720" w:gutter="0"/>
          <w:cols w:space="720"/>
          <w:noEndnote/>
        </w:sectPr>
      </w:pPr>
    </w:p>
    <w:p w:rsidR="00521247" w:rsidRDefault="00521247" w:rsidP="00521247">
      <w:pPr>
        <w:spacing w:after="1440"/>
        <w:ind w:right="12"/>
        <w:jc w:val="center"/>
      </w:pPr>
    </w:p>
    <w:p w:rsidR="00521247" w:rsidRDefault="00521247" w:rsidP="00521247">
      <w:pPr>
        <w:spacing w:after="1440"/>
        <w:ind w:right="12"/>
        <w:jc w:val="center"/>
        <w:sectPr w:rsidR="00521247">
          <w:type w:val="continuous"/>
          <w:pgSz w:w="12240" w:h="15840"/>
          <w:pgMar w:top="800" w:right="4128" w:bottom="4230" w:left="5112" w:header="720" w:footer="720" w:gutter="0"/>
          <w:cols w:space="720"/>
          <w:noEndnote/>
        </w:sectPr>
      </w:pPr>
    </w:p>
    <w:p w:rsidR="00521247" w:rsidRDefault="00521247" w:rsidP="00521247">
      <w:pPr>
        <w:pStyle w:val="Style4"/>
        <w:tabs>
          <w:tab w:val="left" w:pos="2208"/>
          <w:tab w:val="right" w:pos="4330"/>
        </w:tabs>
        <w:kinsoku w:val="0"/>
        <w:autoSpaceDE/>
        <w:autoSpaceDN/>
        <w:adjustRightInd/>
        <w:spacing w:after="792" w:line="298" w:lineRule="exact"/>
        <w:ind w:left="648"/>
        <w:rPr>
          <w:rStyle w:val="CharacterStyle4"/>
          <w:rFonts w:ascii="Lucida Console" w:hAnsi="Lucida Console" w:cs="Lucida Console"/>
          <w:spacing w:val="-15"/>
          <w:sz w:val="21"/>
          <w:szCs w:val="21"/>
          <w:lang w:val="es-ES" w:eastAsia="es-ES"/>
        </w:rPr>
      </w:pPr>
    </w:p>
    <w:p w:rsidR="00F07A18" w:rsidRDefault="00F07A18"/>
    <w:sectPr w:rsidR="00F07A18">
      <w:type w:val="continuous"/>
      <w:pgSz w:w="12240" w:h="15840"/>
      <w:pgMar w:top="1380" w:right="912" w:bottom="270" w:left="7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931D"/>
    <w:multiLevelType w:val="singleLevel"/>
    <w:tmpl w:val="5DAC0920"/>
    <w:lvl w:ilvl="0">
      <w:start w:val="1"/>
      <w:numFmt w:val="decimal"/>
      <w:lvlText w:val="%1.-"/>
      <w:lvlJc w:val="left"/>
      <w:pPr>
        <w:tabs>
          <w:tab w:val="num" w:pos="360"/>
        </w:tabs>
        <w:ind w:firstLine="72"/>
      </w:pPr>
      <w:rPr>
        <w:rFonts w:cs="Times New Roman"/>
        <w:b/>
        <w:bCs/>
        <w:snapToGrid/>
        <w:spacing w:val="6"/>
        <w:sz w:val="24"/>
        <w:szCs w:val="24"/>
      </w:rPr>
    </w:lvl>
  </w:abstractNum>
  <w:abstractNum w:abstractNumId="1">
    <w:nsid w:val="011C155C"/>
    <w:multiLevelType w:val="singleLevel"/>
    <w:tmpl w:val="06943349"/>
    <w:lvl w:ilvl="0">
      <w:start w:val="1"/>
      <w:numFmt w:val="upperRoman"/>
      <w:lvlText w:val="%1.-"/>
      <w:lvlJc w:val="left"/>
      <w:pPr>
        <w:tabs>
          <w:tab w:val="num" w:pos="432"/>
        </w:tabs>
        <w:ind w:left="648" w:firstLine="72"/>
      </w:pPr>
      <w:rPr>
        <w:rFonts w:cs="Times New Roman"/>
        <w:snapToGrid/>
        <w:spacing w:val="-3"/>
        <w:w w:val="105"/>
        <w:sz w:val="24"/>
        <w:szCs w:val="24"/>
      </w:rPr>
    </w:lvl>
  </w:abstractNum>
  <w:abstractNum w:abstractNumId="2">
    <w:nsid w:val="02E04A06"/>
    <w:multiLevelType w:val="singleLevel"/>
    <w:tmpl w:val="05E9B141"/>
    <w:lvl w:ilvl="0">
      <w:start w:val="4"/>
      <w:numFmt w:val="decimal"/>
      <w:lvlText w:val="%1.-"/>
      <w:lvlJc w:val="left"/>
      <w:pPr>
        <w:tabs>
          <w:tab w:val="num" w:pos="360"/>
        </w:tabs>
        <w:ind w:left="72"/>
      </w:pPr>
      <w:rPr>
        <w:rFonts w:cs="Times New Roman"/>
        <w:snapToGrid/>
        <w:spacing w:val="14"/>
        <w:w w:val="105"/>
        <w:sz w:val="24"/>
        <w:szCs w:val="24"/>
      </w:rPr>
    </w:lvl>
  </w:abstractNum>
  <w:num w:numId="1">
    <w:abstractNumId w:val="2"/>
  </w:num>
  <w:num w:numId="2">
    <w:abstractNumId w:val="0"/>
  </w:num>
  <w:num w:numId="3">
    <w:abstractNumId w:val="1"/>
  </w:num>
  <w:num w:numId="4">
    <w:abstractNumId w:val="1"/>
    <w:lvlOverride w:ilvl="0">
      <w:lvl w:ilvl="0">
        <w:numFmt w:val="upperRoman"/>
        <w:lvlText w:val="%1.-"/>
        <w:lvlJc w:val="left"/>
        <w:pPr>
          <w:tabs>
            <w:tab w:val="num" w:pos="504"/>
          </w:tabs>
          <w:ind w:left="648"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247"/>
    <w:rsid w:val="001B555F"/>
    <w:rsid w:val="002E5AF8"/>
    <w:rsid w:val="003819BC"/>
    <w:rsid w:val="003D5801"/>
    <w:rsid w:val="00521247"/>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47"/>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521247"/>
    <w:pPr>
      <w:kinsoku/>
      <w:autoSpaceDE w:val="0"/>
      <w:autoSpaceDN w:val="0"/>
      <w:spacing w:before="252"/>
      <w:ind w:right="1224"/>
      <w:jc w:val="both"/>
    </w:pPr>
  </w:style>
  <w:style w:type="paragraph" w:customStyle="1" w:styleId="Style3">
    <w:name w:val="Style 3"/>
    <w:basedOn w:val="Normal"/>
    <w:uiPriority w:val="99"/>
    <w:rsid w:val="00521247"/>
    <w:pPr>
      <w:kinsoku/>
      <w:autoSpaceDE w:val="0"/>
      <w:autoSpaceDN w:val="0"/>
      <w:spacing w:before="288"/>
      <w:ind w:right="72"/>
      <w:jc w:val="both"/>
    </w:pPr>
  </w:style>
  <w:style w:type="paragraph" w:customStyle="1" w:styleId="Style1">
    <w:name w:val="Style 1"/>
    <w:basedOn w:val="Normal"/>
    <w:uiPriority w:val="99"/>
    <w:rsid w:val="00521247"/>
    <w:pPr>
      <w:kinsoku/>
      <w:autoSpaceDE w:val="0"/>
      <w:autoSpaceDN w:val="0"/>
      <w:adjustRightInd w:val="0"/>
    </w:pPr>
  </w:style>
  <w:style w:type="paragraph" w:customStyle="1" w:styleId="Style4">
    <w:name w:val="Style 4"/>
    <w:basedOn w:val="Normal"/>
    <w:uiPriority w:val="99"/>
    <w:rsid w:val="00521247"/>
    <w:pPr>
      <w:kinsoku/>
      <w:autoSpaceDE w:val="0"/>
      <w:autoSpaceDN w:val="0"/>
      <w:adjustRightInd w:val="0"/>
    </w:pPr>
    <w:rPr>
      <w:sz w:val="20"/>
      <w:szCs w:val="20"/>
    </w:rPr>
  </w:style>
  <w:style w:type="paragraph" w:customStyle="1" w:styleId="Style6">
    <w:name w:val="Style 6"/>
    <w:basedOn w:val="Normal"/>
    <w:uiPriority w:val="99"/>
    <w:rsid w:val="00521247"/>
    <w:pPr>
      <w:kinsoku/>
      <w:autoSpaceDE w:val="0"/>
      <w:autoSpaceDN w:val="0"/>
      <w:spacing w:before="216" w:line="276" w:lineRule="exact"/>
      <w:ind w:left="648" w:right="648"/>
      <w:jc w:val="both"/>
    </w:pPr>
  </w:style>
  <w:style w:type="paragraph" w:customStyle="1" w:styleId="Style5">
    <w:name w:val="Style 5"/>
    <w:basedOn w:val="Normal"/>
    <w:uiPriority w:val="99"/>
    <w:rsid w:val="00521247"/>
    <w:pPr>
      <w:kinsoku/>
      <w:autoSpaceDE w:val="0"/>
      <w:autoSpaceDN w:val="0"/>
      <w:spacing w:before="216"/>
      <w:ind w:right="1296" w:firstLine="72"/>
      <w:jc w:val="both"/>
    </w:pPr>
  </w:style>
  <w:style w:type="character" w:customStyle="1" w:styleId="CharacterStyle1">
    <w:name w:val="Character Style 1"/>
    <w:uiPriority w:val="99"/>
    <w:rsid w:val="00521247"/>
    <w:rPr>
      <w:sz w:val="24"/>
    </w:rPr>
  </w:style>
  <w:style w:type="character" w:customStyle="1" w:styleId="CharacterStyle4">
    <w:name w:val="Character Style 4"/>
    <w:uiPriority w:val="99"/>
    <w:rsid w:val="00521247"/>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9151</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2013-06-21T16:51:00Z</dcterms:created>
  <dcterms:modified xsi:type="dcterms:W3CDTF">2013-06-21T16:51:00Z</dcterms:modified>
</cp:coreProperties>
</file>